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</w:rPr>
        <w:t>《江南</w:t>
      </w:r>
      <w:r>
        <w:rPr>
          <w:rFonts w:ascii="Times New Roman" w:hAnsi="Times New Roman" w:eastAsia="黑体"/>
          <w:sz w:val="32"/>
        </w:rPr>
        <w:t>古城镇研究</w:t>
      </w:r>
      <w:r>
        <w:rPr>
          <w:rFonts w:hint="eastAsia" w:ascii="Times New Roman" w:hAnsi="Times New Roman" w:eastAsia="黑体"/>
          <w:sz w:val="32"/>
        </w:rPr>
        <w:t>》</w:t>
      </w:r>
      <w:r>
        <w:rPr>
          <w:rFonts w:hint="eastAsia" w:ascii="黑体" w:hAnsi="黑体" w:eastAsia="黑体"/>
          <w:sz w:val="32"/>
          <w:szCs w:val="32"/>
        </w:rPr>
        <w:t>课程教学大纲</w:t>
      </w:r>
      <w:bookmarkStart w:id="1" w:name="_GoBack"/>
      <w:bookmarkEnd w:id="1"/>
    </w:p>
    <w:p>
      <w:pPr>
        <w:pStyle w:val="2"/>
        <w:spacing w:before="156" w:beforeLines="50" w:after="156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  <w:r>
        <w:rPr>
          <w:rFonts w:hint="eastAsia" w:hAnsi="宋体" w:cs="宋体"/>
        </w:rPr>
        <w:t>（四号黑体）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The Study of </w:t>
            </w:r>
            <w:r>
              <w:rPr>
                <w:rFonts w:hint="eastAsia" w:ascii="宋体" w:hAnsi="宋体" w:eastAsia="宋体"/>
              </w:rPr>
              <w:t>Historic Towns South East China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napToGrid w:val="0"/>
              <w:jc w:val="both"/>
              <w:rPr>
                <w:rFonts w:ascii="宋体" w:hAnsi="宋体" w:eastAsia="宋体"/>
              </w:rPr>
            </w:pPr>
            <w:r>
              <w:rPr>
                <w:rFonts w:ascii="Times New Roman" w:hAnsi="Times New Roman" w:eastAsia="黑体"/>
                <w:sz w:val="21"/>
              </w:rPr>
              <w:t>ARTE1118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专业选修课程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1.0 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毛媛媛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2</w:t>
            </w:r>
            <w:r>
              <w:rPr>
                <w:rFonts w:ascii="宋体" w:hAnsi="宋体" w:eastAsia="宋体"/>
                <w:color w:val="auto"/>
              </w:rPr>
              <w:t>020.9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刘森林，《江南市镇:建筑·艺术·人文》，清华大学出版社，2014</w:t>
            </w:r>
          </w:p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fldChar w:fldCharType="begin"/>
            </w:r>
            <w:r>
              <w:rPr>
                <w:rFonts w:hint="eastAsia" w:ascii="宋体" w:hAnsi="宋体" w:eastAsia="宋体"/>
              </w:rPr>
              <w:instrText xml:space="preserve"> HYPERLINK "https://www.amazon.cn/s/ref=dp_byline_sr_book_1?ie=UTF8&amp;field-author=%E6%A8%8A%E6%A0%91%E5%BF%97&amp;search-alias=books" </w:instrText>
            </w:r>
            <w:r>
              <w:rPr>
                <w:rFonts w:hint="eastAsia" w:ascii="宋体" w:hAnsi="宋体" w:eastAsia="宋体"/>
              </w:rPr>
              <w:fldChar w:fldCharType="separate"/>
            </w:r>
            <w:r>
              <w:rPr>
                <w:rFonts w:hint="eastAsia" w:ascii="宋体" w:hAnsi="宋体" w:eastAsia="宋体"/>
              </w:rPr>
              <w:t>樊树志</w:t>
            </w:r>
            <w:r>
              <w:rPr>
                <w:rFonts w:hint="eastAsia" w:ascii="宋体" w:hAnsi="宋体" w:eastAsia="宋体"/>
              </w:rPr>
              <w:fldChar w:fldCharType="end"/>
            </w:r>
            <w:r>
              <w:rPr>
                <w:rFonts w:hint="eastAsia" w:ascii="宋体" w:hAnsi="宋体" w:eastAsia="宋体"/>
              </w:rPr>
              <w:t>，《江南市镇:传统的变革》，复旦大学出版社，2005</w:t>
            </w:r>
          </w:p>
        </w:tc>
      </w:tr>
    </w:tbl>
    <w:p>
      <w:pPr>
        <w:pStyle w:val="2"/>
        <w:spacing w:before="156" w:beforeLines="50" w:after="156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《江南古城镇研究》课程为苏州大学建筑学院</w:t>
      </w:r>
      <w:r>
        <w:rPr>
          <w:rFonts w:hint="eastAsia" w:hAnsi="宋体" w:cs="宋体"/>
          <w:lang w:val="en-US" w:eastAsia="zh-CN"/>
        </w:rPr>
        <w:t>城乡规划</w:t>
      </w:r>
      <w:r>
        <w:rPr>
          <w:rFonts w:hint="eastAsia" w:hAnsi="宋体" w:cs="宋体"/>
        </w:rPr>
        <w:t>专业选修的一门重要的课程，具有涉及面广、综合性强的突出特点，所以在教学安排上要做到重点突出、详略得当，具有引导学生入门、了解江南古城镇</w:t>
      </w:r>
      <w:r>
        <w:rPr>
          <w:rFonts w:hint="eastAsia" w:hAnsi="宋体" w:cs="宋体"/>
          <w:lang w:val="en-US" w:eastAsia="zh-CN"/>
        </w:rPr>
        <w:t>规划</w:t>
      </w:r>
      <w:r>
        <w:rPr>
          <w:rFonts w:hint="eastAsia" w:hAnsi="宋体" w:cs="宋体"/>
        </w:rPr>
        <w:t>相关知识的重要作用。通过本课程教学，使学生了解</w:t>
      </w:r>
      <w:r>
        <w:rPr>
          <w:rFonts w:hint="eastAsia" w:hAnsi="宋体"/>
          <w:sz w:val="21"/>
        </w:rPr>
        <w:t>江南古城镇历史研究、社会经济研究、文化研究、空间格局研究、风貌研究、历史保护研究</w:t>
      </w:r>
      <w:r>
        <w:rPr>
          <w:rFonts w:hint="eastAsia" w:hAnsi="宋体"/>
          <w:sz w:val="21"/>
          <w:lang w:val="en-US" w:eastAsia="zh-CN"/>
        </w:rPr>
        <w:t>等方面的专业</w:t>
      </w:r>
      <w:r>
        <w:rPr>
          <w:rFonts w:hint="eastAsia" w:hAnsi="宋体" w:cs="宋体"/>
        </w:rPr>
        <w:t>知识，掌握</w:t>
      </w:r>
      <w:r>
        <w:rPr>
          <w:rFonts w:hint="eastAsia" w:hAnsi="宋体"/>
          <w:sz w:val="21"/>
        </w:rPr>
        <w:t>历史城镇调查研究基本方法</w:t>
      </w:r>
      <w:r>
        <w:rPr>
          <w:rFonts w:hint="eastAsia" w:hAnsi="宋体" w:cs="宋体"/>
        </w:rPr>
        <w:t>。</w:t>
      </w:r>
    </w:p>
    <w:p>
      <w:pPr>
        <w:pStyle w:val="2"/>
        <w:numPr>
          <w:ilvl w:val="0"/>
          <w:numId w:val="1"/>
        </w:numPr>
        <w:spacing w:before="156" w:beforeLines="50" w:after="156" w:afterLines="50"/>
        <w:ind w:firstLine="480" w:firstLineChars="200"/>
        <w:rPr>
          <w:rFonts w:hint="eastAsia" w:ascii="黑体" w:hAnsi="黑体" w:eastAsia="黑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课程目标：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本课程的课程目标包括：</w:t>
      </w: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课程目标1：可持续发展与公平意识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bCs/>
        </w:rPr>
      </w:pPr>
      <w:r>
        <w:rPr>
          <w:rFonts w:hint="eastAsia" w:hAnsi="宋体" w:cs="宋体"/>
          <w:bCs/>
        </w:rPr>
        <w:t>1</w:t>
      </w:r>
      <w:r>
        <w:rPr>
          <w:rFonts w:hAnsi="宋体" w:cs="宋体"/>
          <w:bCs/>
        </w:rPr>
        <w:t xml:space="preserve">.1 </w:t>
      </w:r>
      <w:r>
        <w:rPr>
          <w:rFonts w:hint="eastAsia" w:hAnsi="宋体" w:cs="宋体"/>
          <w:bCs/>
        </w:rPr>
        <w:t>培养学生具备正确的价值观和拥有可持续发展理念。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bCs/>
        </w:rPr>
      </w:pPr>
      <w:r>
        <w:rPr>
          <w:rFonts w:hAnsi="宋体" w:cs="宋体"/>
          <w:bCs/>
        </w:rPr>
        <w:t xml:space="preserve">1.2 </w:t>
      </w:r>
      <w:r>
        <w:rPr>
          <w:rFonts w:hint="eastAsia" w:hAnsi="宋体" w:cs="宋体"/>
          <w:bCs/>
        </w:rPr>
        <w:t>具备国际视野、扎实的自然与社会科学基础和良好的专业素质。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bCs/>
        </w:rPr>
      </w:pPr>
      <w:r>
        <w:rPr>
          <w:rFonts w:hint="eastAsia" w:hAnsi="宋体" w:cs="宋体"/>
          <w:bCs/>
        </w:rPr>
        <w:t>1</w:t>
      </w:r>
      <w:r>
        <w:rPr>
          <w:rFonts w:hAnsi="宋体" w:cs="宋体"/>
          <w:bCs/>
        </w:rPr>
        <w:t xml:space="preserve">.3 </w:t>
      </w:r>
      <w:r>
        <w:rPr>
          <w:rFonts w:hint="eastAsia" w:hAnsi="宋体" w:cs="宋体"/>
          <w:bCs/>
        </w:rPr>
        <w:t>具有社会责任感和团队协作精神。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bCs/>
        </w:rPr>
      </w:pP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课程目标2：专业研究能力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bCs/>
        </w:rPr>
      </w:pPr>
      <w:r>
        <w:rPr>
          <w:rFonts w:hint="eastAsia" w:hAnsi="宋体" w:cs="宋体"/>
          <w:bCs/>
        </w:rPr>
        <w:t>2</w:t>
      </w:r>
      <w:r>
        <w:rPr>
          <w:rFonts w:hAnsi="宋体" w:cs="宋体"/>
          <w:bCs/>
        </w:rPr>
        <w:t xml:space="preserve">.1 </w:t>
      </w:r>
      <w:r>
        <w:rPr>
          <w:rFonts w:hint="eastAsia" w:hAnsi="宋体" w:cs="宋体"/>
          <w:bCs/>
        </w:rPr>
        <w:t>通过“</w:t>
      </w:r>
      <w:r>
        <w:rPr>
          <w:rFonts w:hint="eastAsia" w:ascii="Times New Roman" w:hAnsi="Times New Roman"/>
          <w:sz w:val="21"/>
        </w:rPr>
        <w:t>江南古镇</w:t>
      </w:r>
      <w:r>
        <w:rPr>
          <w:rFonts w:ascii="Times New Roman" w:hAnsi="Times New Roman"/>
          <w:sz w:val="21"/>
        </w:rPr>
        <w:t>研究的内容</w:t>
      </w:r>
      <w:r>
        <w:rPr>
          <w:rFonts w:hint="eastAsia" w:ascii="Times New Roman" w:hAnsi="Times New Roman"/>
          <w:sz w:val="21"/>
        </w:rPr>
        <w:t>是</w:t>
      </w:r>
      <w:r>
        <w:rPr>
          <w:rFonts w:ascii="Times New Roman" w:hAnsi="Times New Roman"/>
          <w:sz w:val="21"/>
        </w:rPr>
        <w:t>什么</w:t>
      </w:r>
      <w:r>
        <w:rPr>
          <w:rFonts w:hint="eastAsia" w:ascii="Times New Roman" w:hAnsi="Times New Roman"/>
          <w:sz w:val="21"/>
        </w:rPr>
        <w:t>？</w:t>
      </w:r>
      <w:r>
        <w:rPr>
          <w:rFonts w:hint="eastAsia" w:hAnsi="宋体" w:cs="宋体"/>
          <w:bCs/>
        </w:rPr>
        <w:t>”</w:t>
      </w:r>
      <w:r>
        <w:rPr>
          <w:rFonts w:hint="eastAsia" w:hAnsi="宋体" w:cs="宋体"/>
          <w:bCs/>
          <w:lang w:eastAsia="zh-CN"/>
        </w:rPr>
        <w:t>、</w:t>
      </w:r>
      <w:r>
        <w:rPr>
          <w:rFonts w:hint="eastAsia" w:hAnsi="宋体" w:cs="宋体"/>
          <w:bCs/>
        </w:rPr>
        <w:t>“</w:t>
      </w:r>
      <w:r>
        <w:rPr>
          <w:rFonts w:hint="eastAsia" w:ascii="Times New Roman" w:hAnsi="Times New Roman"/>
          <w:sz w:val="21"/>
        </w:rPr>
        <w:t>江南</w:t>
      </w:r>
      <w:r>
        <w:rPr>
          <w:rFonts w:ascii="Times New Roman" w:hAnsi="Times New Roman"/>
          <w:sz w:val="21"/>
        </w:rPr>
        <w:t>古城镇</w:t>
      </w:r>
      <w:r>
        <w:rPr>
          <w:rFonts w:hint="eastAsia" w:ascii="Times New Roman" w:hAnsi="Times New Roman"/>
          <w:sz w:val="21"/>
        </w:rPr>
        <w:t>历史</w:t>
      </w:r>
      <w:r>
        <w:rPr>
          <w:rFonts w:ascii="Times New Roman" w:hAnsi="Times New Roman"/>
          <w:sz w:val="21"/>
        </w:rPr>
        <w:t>研究的意义是什么</w:t>
      </w:r>
      <w:r>
        <w:rPr>
          <w:rFonts w:hint="eastAsia" w:ascii="Times New Roman" w:hAnsi="Times New Roman"/>
          <w:sz w:val="21"/>
        </w:rPr>
        <w:t>？</w:t>
      </w:r>
      <w:r>
        <w:rPr>
          <w:rFonts w:hint="eastAsia" w:hAnsi="宋体" w:cs="宋体"/>
          <w:bCs/>
        </w:rPr>
        <w:t>”</w:t>
      </w:r>
      <w:r>
        <w:rPr>
          <w:rFonts w:hint="eastAsia" w:hAnsi="宋体" w:cs="宋体"/>
          <w:bCs/>
          <w:lang w:val="en-US" w:eastAsia="zh-CN"/>
        </w:rPr>
        <w:t>等</w:t>
      </w:r>
      <w:r>
        <w:rPr>
          <w:rFonts w:hint="eastAsia" w:hAnsi="宋体" w:cs="宋体"/>
          <w:bCs/>
        </w:rPr>
        <w:t>核心问题的思考，掌握课程基础知识与基本理论。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bCs/>
        </w:rPr>
      </w:pPr>
      <w:r>
        <w:rPr>
          <w:rFonts w:hint="eastAsia" w:hAnsi="宋体" w:cs="宋体"/>
          <w:bCs/>
        </w:rPr>
        <w:t>2</w:t>
      </w:r>
      <w:r>
        <w:rPr>
          <w:rFonts w:hAnsi="宋体" w:cs="宋体"/>
          <w:bCs/>
        </w:rPr>
        <w:t xml:space="preserve">.2 </w:t>
      </w:r>
      <w:r>
        <w:rPr>
          <w:rFonts w:hint="eastAsia" w:hAnsi="宋体" w:cs="宋体"/>
          <w:bCs/>
        </w:rPr>
        <w:t>把握和理解学科性质、学科研究领域和研究方法。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2</w:t>
      </w:r>
      <w:r>
        <w:rPr>
          <w:rFonts w:hAnsi="宋体" w:cs="宋体"/>
          <w:bCs/>
        </w:rPr>
        <w:t xml:space="preserve">.3 </w:t>
      </w:r>
      <w:r>
        <w:rPr>
          <w:rFonts w:hint="eastAsia" w:hAnsi="宋体" w:cs="宋体"/>
          <w:bCs/>
        </w:rPr>
        <w:t>了解学科研究现状与未来发展区域，形成基本科学素养。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2"/>
        <w:spacing w:before="156" w:beforeLines="50" w:after="156" w:afterLines="50"/>
        <w:ind w:firstLine="422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>表1：课程目标与课程内容、毕业要求的对应关系表</w:t>
      </w:r>
    </w:p>
    <w:tbl>
      <w:tblPr>
        <w:tblStyle w:val="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2552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255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4110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1：可持续发展与公平意识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1.1</w:t>
            </w:r>
          </w:p>
        </w:tc>
        <w:tc>
          <w:tcPr>
            <w:tcW w:w="255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保护古城镇的</w:t>
            </w:r>
            <w:r>
              <w:rPr>
                <w:rFonts w:hint="eastAsia" w:hAnsi="宋体" w:cs="宋体"/>
              </w:rPr>
              <w:t>理念与可持续发展观念的正确理解</w:t>
            </w:r>
          </w:p>
        </w:tc>
        <w:tc>
          <w:tcPr>
            <w:tcW w:w="4110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能够考虑不同利益群体的不同需求，广泛听取意见，并在此基础上达成共识，解决城乡社会矛盾，实现和谐发展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1.2</w:t>
            </w:r>
          </w:p>
        </w:tc>
        <w:tc>
          <w:tcPr>
            <w:tcW w:w="255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Times New Roman" w:hAnsi="Times New Roman"/>
                <w:sz w:val="21"/>
              </w:rPr>
              <w:t>江南古</w:t>
            </w:r>
            <w:r>
              <w:rPr>
                <w:rFonts w:ascii="Times New Roman" w:hAnsi="Times New Roman"/>
                <w:sz w:val="21"/>
              </w:rPr>
              <w:t>城镇</w:t>
            </w:r>
            <w:r>
              <w:rPr>
                <w:rFonts w:hint="eastAsia" w:hAnsi="宋体" w:cs="宋体"/>
              </w:rPr>
              <w:t>规划体系与内容</w:t>
            </w:r>
          </w:p>
        </w:tc>
        <w:tc>
          <w:tcPr>
            <w:tcW w:w="4110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能够运用从本学科的相关专业知识，理解和评价</w:t>
            </w:r>
            <w:r>
              <w:rPr>
                <w:rFonts w:hint="eastAsia" w:ascii="Times New Roman" w:hAnsi="Times New Roman"/>
                <w:sz w:val="21"/>
              </w:rPr>
              <w:t>江南古</w:t>
            </w:r>
            <w:r>
              <w:rPr>
                <w:rFonts w:ascii="Times New Roman" w:hAnsi="Times New Roman"/>
                <w:sz w:val="21"/>
              </w:rPr>
              <w:t>城镇</w:t>
            </w:r>
            <w:r>
              <w:rPr>
                <w:rFonts w:hint="eastAsia" w:hAnsi="宋体" w:cs="宋体"/>
              </w:rPr>
              <w:t>规划设计、实施和管理等城乡规划实践对环境、社会可持续发展的影响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</w:t>
            </w:r>
            <w:r>
              <w:rPr>
                <w:rFonts w:hAnsi="宋体" w:cs="宋体"/>
              </w:rPr>
              <w:t>.3</w:t>
            </w:r>
          </w:p>
        </w:tc>
        <w:tc>
          <w:tcPr>
            <w:tcW w:w="255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分组讨论</w:t>
            </w:r>
            <w:r>
              <w:rPr>
                <w:rFonts w:hint="eastAsia" w:ascii="Times New Roman" w:hAnsi="Times New Roman"/>
                <w:sz w:val="21"/>
              </w:rPr>
              <w:t>江南古</w:t>
            </w:r>
            <w:r>
              <w:rPr>
                <w:rFonts w:ascii="Times New Roman" w:hAnsi="Times New Roman"/>
                <w:sz w:val="21"/>
              </w:rPr>
              <w:t>城镇</w:t>
            </w:r>
            <w:r>
              <w:rPr>
                <w:rFonts w:hint="eastAsia" w:hAnsi="宋体" w:cs="宋体"/>
              </w:rPr>
              <w:t>相关议题</w:t>
            </w:r>
          </w:p>
        </w:tc>
        <w:tc>
          <w:tcPr>
            <w:tcW w:w="4110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能够基于</w:t>
            </w:r>
            <w:r>
              <w:rPr>
                <w:rFonts w:hint="eastAsia" w:ascii="Times New Roman" w:hAnsi="Times New Roman"/>
                <w:sz w:val="21"/>
              </w:rPr>
              <w:t>江南古</w:t>
            </w:r>
            <w:r>
              <w:rPr>
                <w:rFonts w:ascii="Times New Roman" w:hAnsi="Times New Roman"/>
                <w:sz w:val="21"/>
              </w:rPr>
              <w:t>城镇</w:t>
            </w:r>
            <w:r>
              <w:rPr>
                <w:rFonts w:hint="eastAsia" w:hAnsi="宋体" w:cs="宋体"/>
              </w:rPr>
              <w:t>相关背景知识进行合理分析，评价</w:t>
            </w:r>
            <w:r>
              <w:rPr>
                <w:rFonts w:hint="eastAsia" w:ascii="Times New Roman" w:hAnsi="Times New Roman"/>
                <w:sz w:val="21"/>
              </w:rPr>
              <w:t>江南古</w:t>
            </w:r>
            <w:r>
              <w:rPr>
                <w:rFonts w:ascii="Times New Roman" w:hAnsi="Times New Roman"/>
                <w:sz w:val="21"/>
              </w:rPr>
              <w:t>城镇</w:t>
            </w:r>
            <w:r>
              <w:rPr>
                <w:rFonts w:hint="eastAsia" w:hAnsi="宋体" w:cs="宋体"/>
              </w:rPr>
              <w:t>规划实施和现状问题的解决方案对社会、健康、安全、法律以及文化的影响，并理解应承担的责任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2：专业研究能力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2.1</w:t>
            </w:r>
          </w:p>
        </w:tc>
        <w:tc>
          <w:tcPr>
            <w:tcW w:w="255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Times New Roman" w:hAnsi="Times New Roman"/>
                <w:sz w:val="21"/>
              </w:rPr>
              <w:t>江南古</w:t>
            </w:r>
            <w:r>
              <w:rPr>
                <w:rFonts w:ascii="Times New Roman" w:hAnsi="Times New Roman"/>
                <w:sz w:val="21"/>
              </w:rPr>
              <w:t>城镇</w:t>
            </w:r>
            <w:r>
              <w:rPr>
                <w:rFonts w:hint="eastAsia" w:hAnsi="宋体" w:cs="宋体"/>
              </w:rPr>
              <w:t>规划体系与基本内容</w:t>
            </w:r>
          </w:p>
        </w:tc>
        <w:tc>
          <w:tcPr>
            <w:tcW w:w="4110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能够掌握</w:t>
            </w:r>
            <w:r>
              <w:rPr>
                <w:rFonts w:hint="eastAsia" w:ascii="Times New Roman" w:hAnsi="Times New Roman"/>
                <w:sz w:val="21"/>
              </w:rPr>
              <w:t>江南古</w:t>
            </w:r>
            <w:r>
              <w:rPr>
                <w:rFonts w:ascii="Times New Roman" w:hAnsi="Times New Roman"/>
                <w:sz w:val="21"/>
              </w:rPr>
              <w:t>城镇</w:t>
            </w:r>
            <w:r>
              <w:rPr>
                <w:rFonts w:hint="eastAsia" w:hAnsi="宋体" w:cs="宋体"/>
              </w:rPr>
              <w:t>基本体系、内容，具备独立思考、用于探索的协同创新能力，能够在规划设计实践中拓展视野，创新思考城市建设发展与管理的难题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2.2</w:t>
            </w:r>
          </w:p>
        </w:tc>
        <w:tc>
          <w:tcPr>
            <w:tcW w:w="255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szCs w:val="21"/>
              </w:rPr>
            </w:pPr>
            <w:r>
              <w:rPr>
                <w:rFonts w:hint="eastAsia" w:ascii="Times New Roman" w:hAnsi="Times New Roman"/>
                <w:sz w:val="21"/>
              </w:rPr>
              <w:t>江南古</w:t>
            </w:r>
            <w:r>
              <w:rPr>
                <w:rFonts w:ascii="Times New Roman" w:hAnsi="Times New Roman"/>
                <w:sz w:val="21"/>
              </w:rPr>
              <w:t>城镇</w:t>
            </w:r>
            <w:r>
              <w:rPr>
                <w:rFonts w:hint="eastAsia" w:hAnsi="宋体" w:cs="宋体"/>
              </w:rPr>
              <w:t>评价基础方法与实践</w:t>
            </w:r>
          </w:p>
        </w:tc>
        <w:tc>
          <w:tcPr>
            <w:tcW w:w="4110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/>
                <w:color w:val="000000"/>
              </w:rPr>
              <w:t>能够基于</w:t>
            </w:r>
            <w:r>
              <w:rPr>
                <w:rFonts w:hint="eastAsia" w:ascii="Times New Roman" w:hAnsi="Times New Roman"/>
                <w:sz w:val="21"/>
              </w:rPr>
              <w:t>江南古</w:t>
            </w:r>
            <w:r>
              <w:rPr>
                <w:rFonts w:ascii="Times New Roman" w:hAnsi="Times New Roman"/>
                <w:sz w:val="21"/>
              </w:rPr>
              <w:t>城镇</w:t>
            </w:r>
            <w:r>
              <w:rPr>
                <w:rFonts w:hint="eastAsia" w:hAnsi="宋体"/>
                <w:color w:val="000000"/>
              </w:rPr>
              <w:t>规划及相关学科的原理并采用科学方法对</w:t>
            </w:r>
            <w:r>
              <w:rPr>
                <w:rFonts w:hint="eastAsia" w:ascii="Times New Roman" w:hAnsi="Times New Roman"/>
                <w:sz w:val="21"/>
              </w:rPr>
              <w:t>江南古</w:t>
            </w:r>
            <w:r>
              <w:rPr>
                <w:rFonts w:ascii="Times New Roman" w:hAnsi="Times New Roman"/>
                <w:sz w:val="21"/>
              </w:rPr>
              <w:t>城镇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建设</w:t>
            </w:r>
            <w:r>
              <w:rPr>
                <w:rFonts w:hint="eastAsia" w:hAnsi="宋体"/>
                <w:color w:val="000000"/>
              </w:rPr>
              <w:t>进行研究，包括研究设计、分析与解释数据、并通过综合分析得到合理有效的结论</w:t>
            </w:r>
          </w:p>
        </w:tc>
      </w:tr>
    </w:tbl>
    <w:p>
      <w:pPr>
        <w:spacing w:before="156" w:beforeLines="50" w:after="156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widowControl/>
        <w:spacing w:before="156" w:beforeLines="50" w:after="156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第一章 江南古城镇的概述与体系</w:t>
      </w:r>
      <w:r>
        <w:rPr>
          <w:rFonts w:hint="eastAsia" w:ascii="宋体" w:hAnsi="宋体" w:cs="宋体"/>
          <w:b/>
          <w:color w:val="000000"/>
          <w:kern w:val="0"/>
          <w:sz w:val="20"/>
          <w:szCs w:val="20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掌握</w:t>
      </w:r>
      <w:r>
        <w:rPr>
          <w:rFonts w:hint="eastAsia" w:ascii="Times New Roman" w:hAnsi="Times New Roman"/>
          <w:sz w:val="21"/>
        </w:rPr>
        <w:t>江南古</w:t>
      </w:r>
      <w:r>
        <w:rPr>
          <w:rFonts w:ascii="Times New Roman" w:hAnsi="Times New Roman"/>
          <w:sz w:val="21"/>
        </w:rPr>
        <w:t>城镇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的基本概念、体系及主要内容，区分易混淆概念，掌握</w:t>
      </w:r>
      <w:r>
        <w:rPr>
          <w:rFonts w:hint="eastAsia" w:ascii="Times New Roman" w:hAnsi="Times New Roman"/>
          <w:sz w:val="21"/>
        </w:rPr>
        <w:t>江南古</w:t>
      </w:r>
      <w:r>
        <w:rPr>
          <w:rFonts w:ascii="Times New Roman" w:hAnsi="Times New Roman"/>
          <w:sz w:val="21"/>
        </w:rPr>
        <w:t>城镇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的基本理论。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理解江南古城镇概况与研究江南古城镇的意义。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（2）构建正确的可持续发展观念与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江南古城镇的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理念。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numPr>
          <w:numId w:val="0"/>
        </w:numPr>
        <w:snapToGrid w:val="0"/>
        <w:ind w:leftChars="200"/>
        <w:jc w:val="both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（1）了解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江南古城镇</w:t>
      </w:r>
      <w:r>
        <w:rPr>
          <w:rFonts w:hint="eastAsia" w:ascii="宋体" w:hAnsi="宋体" w:eastAsia="宋体"/>
          <w:szCs w:val="21"/>
        </w:rPr>
        <w:t>的</w:t>
      </w:r>
      <w:r>
        <w:rPr>
          <w:rFonts w:ascii="Times New Roman" w:hAnsi="Times New Roman"/>
          <w:sz w:val="21"/>
        </w:rPr>
        <w:t>范围界定</w:t>
      </w:r>
      <w:r>
        <w:rPr>
          <w:rFonts w:hint="eastAsia" w:ascii="Times New Roman" w:hAnsi="Times New Roman"/>
          <w:sz w:val="21"/>
          <w:lang w:eastAsia="zh-CN"/>
        </w:rPr>
        <w:t>、</w:t>
      </w:r>
      <w:r>
        <w:rPr>
          <w:rFonts w:hint="eastAsia" w:ascii="Times New Roman" w:hAnsi="Times New Roman"/>
          <w:sz w:val="21"/>
        </w:rPr>
        <w:t>空间</w:t>
      </w:r>
      <w:r>
        <w:rPr>
          <w:rFonts w:ascii="Times New Roman" w:hAnsi="Times New Roman"/>
          <w:sz w:val="21"/>
        </w:rPr>
        <w:t>分布</w:t>
      </w:r>
      <w:r>
        <w:rPr>
          <w:rFonts w:hint="eastAsia" w:ascii="Times New Roman" w:hAnsi="Times New Roman"/>
          <w:sz w:val="21"/>
          <w:lang w:eastAsia="zh-CN"/>
        </w:rPr>
        <w:t>、</w:t>
      </w:r>
      <w:r>
        <w:rPr>
          <w:rFonts w:ascii="Times New Roman" w:hAnsi="Times New Roman"/>
          <w:sz w:val="21"/>
        </w:rPr>
        <w:t>类型</w:t>
      </w:r>
      <w:r>
        <w:rPr>
          <w:rFonts w:hint="eastAsia" w:ascii="宋体" w:hAnsi="宋体" w:eastAsia="宋体"/>
          <w:szCs w:val="21"/>
        </w:rPr>
        <w:t>、</w:t>
      </w:r>
      <w:r>
        <w:rPr>
          <w:rFonts w:hint="eastAsia" w:ascii="宋体" w:hAnsi="宋体" w:eastAsia="宋体"/>
          <w:szCs w:val="21"/>
          <w:lang w:val="en-US" w:eastAsia="zh-CN"/>
        </w:rPr>
        <w:t>特点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（2）了解生态规划、环境规划与城乡规划的相互关系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（3）了解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江南古城镇</w:t>
      </w:r>
      <w:r>
        <w:rPr>
          <w:rFonts w:hint="eastAsia" w:ascii="宋体" w:hAnsi="宋体" w:eastAsia="宋体"/>
          <w:szCs w:val="21"/>
        </w:rPr>
        <w:t>的演变历史和未来趋势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以课堂讲授为主，结合多媒体视频、小组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实际调研与交流讨论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等方式进行教学。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通过随堂测验、小组讨论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与展示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等学生反馈方式进行教学评价。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第二章 历史城镇调查研究基本方法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掌握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江南古城镇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调查的内容、方法、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江南古城镇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问卷调查的设计和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江南古城镇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调查报告的要求。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（1）明确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江南古城镇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调查目标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（2）针对不同调查对象，采用适宜的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江南古城镇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调查方法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江南古城镇</w:t>
      </w:r>
      <w:r>
        <w:rPr>
          <w:rFonts w:ascii="宋体" w:hAnsi="宋体" w:eastAsia="宋体"/>
          <w:szCs w:val="21"/>
        </w:rPr>
        <w:t>调查的</w:t>
      </w:r>
      <w:r>
        <w:rPr>
          <w:rFonts w:hint="eastAsia" w:ascii="Times New Roman" w:hAnsi="Times New Roman"/>
          <w:sz w:val="21"/>
          <w:lang w:val="en-US" w:eastAsia="zh-CN"/>
        </w:rPr>
        <w:t>目标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江南古城镇</w:t>
      </w:r>
      <w:r>
        <w:rPr>
          <w:rFonts w:ascii="宋体" w:hAnsi="宋体" w:eastAsia="宋体"/>
          <w:szCs w:val="21"/>
        </w:rPr>
        <w:t>调查的</w:t>
      </w:r>
      <w:r>
        <w:rPr>
          <w:rFonts w:ascii="Times New Roman" w:hAnsi="Times New Roman"/>
          <w:sz w:val="21"/>
        </w:rPr>
        <w:t>基本内容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Times New Roman" w:hAnsi="Times New Roman"/>
          <w:sz w:val="21"/>
        </w:rPr>
      </w:pPr>
      <w:r>
        <w:rPr>
          <w:rFonts w:hint="eastAsia" w:ascii="宋体" w:hAnsi="宋体" w:eastAsia="宋体"/>
          <w:szCs w:val="21"/>
        </w:rPr>
        <w:t>（3）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江南古城镇</w:t>
      </w:r>
      <w:r>
        <w:rPr>
          <w:rFonts w:ascii="宋体" w:hAnsi="宋体" w:eastAsia="宋体"/>
          <w:szCs w:val="21"/>
        </w:rPr>
        <w:t>调查的</w:t>
      </w:r>
      <w:r>
        <w:rPr>
          <w:rFonts w:ascii="Times New Roman" w:hAnsi="Times New Roman"/>
          <w:sz w:val="21"/>
        </w:rPr>
        <w:t>方案与调查提纲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（4）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江南古城镇</w:t>
      </w:r>
      <w:r>
        <w:rPr>
          <w:rFonts w:ascii="宋体" w:hAnsi="宋体" w:eastAsia="宋体"/>
          <w:szCs w:val="21"/>
        </w:rPr>
        <w:t>调查</w:t>
      </w:r>
      <w:r>
        <w:rPr>
          <w:rFonts w:ascii="Times New Roman" w:hAnsi="Times New Roman"/>
          <w:sz w:val="21"/>
        </w:rPr>
        <w:t>前的准备工作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以课堂讲授为主，结合多媒体视频、小组讨论等方式进行教学。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通过随堂测验、小组讨论等学生反馈方式进行教学评价。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第三章 江南古城镇历史研究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掌握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历史研究的意义与方法、历史沿革研究、历史发展进程研究、城镇建设史研究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（1）掌握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历史研究的意义与方法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学会研究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历史发展进程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城镇建设史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的基本方法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（1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）历史研究的意义与方法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（2）历史沿革研究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（3）历史发展进程研究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（4）城镇建设史研究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以课堂讲授为主，结合多媒体视频、小组讨论等方式进行教学。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通过随堂测验、小组讨论等学生反馈方式进行教学评价。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第四章 江南古城镇社会经济研究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掌握城镇的经济发展水平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城镇产业类型分析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的主要内容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了解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人口构成与变动研究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社会生活状况研究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的基本方法。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（1）掌握城镇的经济发展水平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城镇产业类型分析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基本内容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（2）了解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江南古城镇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人口构成与变动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社会生活状况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的主要特点、内容与未来变化趋势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江南古城镇的经济发展水平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（2）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江南古城镇的产业类型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（3）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江南古城镇的人口构成与变动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（4）江南古城镇的社会生活状况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以课堂讲授为主，结合多媒体视频、小组讨论等方式进行教学。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通过随堂测验、小组讨论等学生反馈方式进行教学评价。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 w:cs="Times New Roman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第五章 江南古城镇文化研究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掌握江南古城镇文化研究的基本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内容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，了解江南古城镇文化的基本类型、内容与方法。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（1）理解江南古城镇文化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宗教信仰的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基本内容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研究民族文化及民族风情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地方风俗的意义与方法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（1）江南古城镇文化研究的意义与方法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（2）江南古城镇宗教信仰研究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（3）江南古城镇民族文化及民族风情研究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（4）江南古城镇地方风俗研究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以课堂讲授为主，结合多媒体视频、小组讨论等方式进行教学。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通过随堂测验、小组讨论等学生反馈方式进行教学评价。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第六章 江南古城镇空间格局研究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掌握江南古城镇空间格局的基本概念，了解江南古城镇空间格局的基本类型、内容与方法。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（1）掌握江南古城镇空间格局的基本类型及内容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（2）了解</w:t>
      </w:r>
      <w:r>
        <w:rPr>
          <w:rFonts w:hint="eastAsia" w:ascii="宋体" w:hAnsi="宋体" w:eastAsia="宋体"/>
          <w:szCs w:val="21"/>
        </w:rPr>
        <w:t>自然地理环境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</w:rPr>
        <w:t>城镇格局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的相关原理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（1）自然地理环境研究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包括</w:t>
      </w:r>
      <w:r>
        <w:rPr>
          <w:rFonts w:hint="eastAsia" w:ascii="宋体" w:hAnsi="宋体" w:eastAsia="宋体"/>
          <w:szCs w:val="21"/>
        </w:rPr>
        <w:t>历史城镇的区域性、自然环境、地理位置、对外交通、历史城镇的选址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（2）城镇格局研究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包括城镇总体布局、街巷体系、历史地图研究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以课堂讲授为主，结合多媒体视频、小组讨论等方式进行教学。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通过随堂测验、小组讨论等学生反馈方式进行教学评价。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第七章 江南古城镇风貌研究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掌握江南古城镇风貌的基本概念，了解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研究江南古城镇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自然风貌、街巷风貌、建筑风貌、园林风貌、动植物风貌的基本类型、内容与方法。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（1）掌握江南古城镇风貌的基本类型及内容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理解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江南古城镇自然风貌、街巷风貌、建筑风貌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联系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江南古城镇</w:t>
      </w:r>
      <w:r>
        <w:rPr>
          <w:rFonts w:hint="eastAsia" w:ascii="宋体" w:hAnsi="宋体" w:eastAsia="宋体"/>
          <w:szCs w:val="21"/>
        </w:rPr>
        <w:t>自然风貌、街巷风貌、建筑风貌、园林风貌、动植物风貌的基本类型、调查的内容与方法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（2）</w:t>
      </w:r>
      <w:r>
        <w:rPr>
          <w:rFonts w:hint="eastAsia" w:ascii="宋体" w:hAnsi="宋体" w:eastAsia="宋体"/>
          <w:szCs w:val="21"/>
          <w:lang w:val="en-US" w:eastAsia="zh-CN"/>
        </w:rPr>
        <w:t>针对</w:t>
      </w:r>
      <w:r>
        <w:rPr>
          <w:rFonts w:hint="eastAsia" w:ascii="宋体" w:hAnsi="宋体" w:eastAsia="宋体"/>
          <w:szCs w:val="21"/>
        </w:rPr>
        <w:t>江南古城镇的</w:t>
      </w:r>
      <w:r>
        <w:rPr>
          <w:rFonts w:hint="eastAsia" w:ascii="宋体" w:hAnsi="宋体" w:eastAsia="宋体"/>
          <w:szCs w:val="21"/>
          <w:lang w:val="en-US" w:eastAsia="zh-CN"/>
        </w:rPr>
        <w:t>案例</w:t>
      </w:r>
      <w:r>
        <w:rPr>
          <w:rFonts w:hint="eastAsia" w:ascii="宋体" w:hAnsi="宋体" w:eastAsia="宋体"/>
          <w:szCs w:val="21"/>
        </w:rPr>
        <w:t>研究</w:t>
      </w:r>
      <w:r>
        <w:rPr>
          <w:rFonts w:hint="eastAsia" w:ascii="宋体" w:hAnsi="宋体" w:eastAsia="宋体"/>
          <w:szCs w:val="21"/>
          <w:lang w:val="en-US" w:eastAsia="zh-CN"/>
        </w:rPr>
        <w:t>分析</w:t>
      </w:r>
      <w:r>
        <w:rPr>
          <w:rFonts w:hint="eastAsia" w:ascii="宋体" w:hAnsi="宋体" w:eastAsia="宋体"/>
          <w:szCs w:val="21"/>
        </w:rPr>
        <w:t>江南古城镇风貌形成的深层机制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及其与与生活的关系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以课堂讲授为主，结合多媒体视频、小组讨论等方式进行教学。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通过随堂测验、小组讨论等学生反馈方式进行教学评价。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 xml:space="preserve">第八章 </w:t>
      </w:r>
      <w:bookmarkStart w:id="0" w:name="_Hlk83633902"/>
      <w:r>
        <w:rPr>
          <w:rFonts w:hint="eastAsia" w:ascii="黑体" w:hAnsi="黑体" w:eastAsia="黑体" w:cs="Times New Roman"/>
          <w:b/>
          <w:sz w:val="24"/>
          <w:szCs w:val="24"/>
        </w:rPr>
        <w:t>江南古城镇历史保护研究</w:t>
      </w:r>
    </w:p>
    <w:bookmarkEnd w:id="0"/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掌握江南古城镇历史保护研究的基本概念，了解江南古城镇历史保护研究的基本类型、内容与方法。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（1）掌握江南古城镇历史保护研究的基本类型及内容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（2）了解江南古城镇历史保护的研究方法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1）古城镇历史保护相关规定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（2）历史建筑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历史文化街区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（3）历史城镇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）历史保护理念与原则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）江南水乡古镇的保护实践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以课堂讲授为主，结合多媒体视频、小组讨论等方式进行教学。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通过随堂测验、小组讨论等学生反馈方式进行教学评价。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第九章 汇报讨论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了解优秀的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江南古城镇研究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汇报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培养学生分享交流、语言表达、合作探究的能力，提升对江南古城镇的热爱之情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掌握不同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江南古城镇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的特点与发展历程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（1）</w:t>
      </w:r>
      <w:r>
        <w:rPr>
          <w:rFonts w:hint="eastAsia" w:ascii="宋体" w:hAnsi="宋体" w:eastAsia="宋体"/>
          <w:szCs w:val="21"/>
          <w:lang w:val="en-US" w:eastAsia="zh-CN"/>
        </w:rPr>
        <w:t>同里古镇主景点的小组汇报与交流（一）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</w:t>
      </w:r>
      <w:r>
        <w:rPr>
          <w:rFonts w:hint="eastAsia" w:ascii="宋体" w:hAnsi="宋体" w:eastAsia="宋体"/>
          <w:szCs w:val="21"/>
          <w:lang w:val="en-US" w:eastAsia="zh-CN"/>
        </w:rPr>
        <w:t>同里古镇主景点的小组汇报与交流（二）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（3）</w:t>
      </w:r>
      <w:r>
        <w:rPr>
          <w:rFonts w:hint="eastAsia" w:ascii="宋体" w:hAnsi="宋体" w:eastAsia="宋体"/>
          <w:szCs w:val="21"/>
          <w:lang w:val="en-US" w:eastAsia="zh-CN"/>
        </w:rPr>
        <w:t>同里古镇主景点的小组汇报与交流（三）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（4）</w:t>
      </w:r>
      <w:r>
        <w:rPr>
          <w:rFonts w:hint="eastAsia" w:ascii="宋体" w:hAnsi="宋体" w:eastAsia="宋体"/>
          <w:szCs w:val="21"/>
          <w:lang w:val="en-US" w:eastAsia="zh-CN"/>
        </w:rPr>
        <w:t>同里古镇主景点的小组汇报与交流（四）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小组代表分享为主，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结合多媒体视频、小组讨论等方式进行教学。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通过小组讨论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与小组代表汇报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等学生反馈方式进行教学评价。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江南古城镇的概述与体系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历史城镇调查研究基本方法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江南古城镇历史研究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江南古城镇社会经济研究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江南古城镇文化研究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第六章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江南古城镇空间格局研究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第七章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江南古城镇风貌研究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第八章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江南古城镇历史保护研究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第九章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江南水乡古镇的保护实践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161"/>
        <w:gridCol w:w="1144"/>
        <w:gridCol w:w="1144"/>
        <w:gridCol w:w="1144"/>
        <w:gridCol w:w="1385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1-</w:t>
            </w: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.4</w:t>
            </w:r>
            <w:r>
              <w:rPr>
                <w:rFonts w:hint="eastAsia" w:ascii="宋体" w:hAnsi="宋体" w:eastAsia="宋体"/>
                <w:szCs w:val="21"/>
              </w:rPr>
              <w:t>、3</w:t>
            </w:r>
            <w:r>
              <w:rPr>
                <w:rFonts w:ascii="宋体" w:hAnsi="宋体" w:eastAsia="宋体"/>
                <w:szCs w:val="21"/>
              </w:rPr>
              <w:t>.11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第一章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江南古城镇的概述与体系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预习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.18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第二章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历史城镇调查研究基本方法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小组讨论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ascii="宋体" w:hAnsi="宋体" w:eastAsia="宋体"/>
                <w:szCs w:val="21"/>
              </w:rPr>
              <w:t>5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.25</w:t>
            </w:r>
            <w:r>
              <w:rPr>
                <w:rFonts w:hint="eastAsia" w:ascii="宋体" w:hAnsi="宋体" w:eastAsia="宋体"/>
                <w:szCs w:val="21"/>
              </w:rPr>
              <w:t>、4</w:t>
            </w:r>
            <w:r>
              <w:rPr>
                <w:rFonts w:ascii="宋体" w:hAnsi="宋体" w:eastAsia="宋体"/>
                <w:szCs w:val="21"/>
              </w:rPr>
              <w:t>.1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第三章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江南古城镇历史研究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课堂作业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>.8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第四章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江南古城镇社会经济研究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小组讨论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>.15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第五章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江南古城镇文化研究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小组讨论</w:t>
            </w:r>
          </w:p>
        </w:tc>
        <w:tc>
          <w:tcPr>
            <w:tcW w:w="903" w:type="dxa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>.22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第六章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江南古城镇空间格局研究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小组讨论</w:t>
            </w:r>
          </w:p>
        </w:tc>
        <w:tc>
          <w:tcPr>
            <w:tcW w:w="903" w:type="dxa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>.29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第七章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江南古城镇风貌研究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随堂测验</w:t>
            </w:r>
          </w:p>
        </w:tc>
        <w:tc>
          <w:tcPr>
            <w:tcW w:w="903" w:type="dxa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  <w:r>
              <w:rPr>
                <w:rFonts w:ascii="宋体" w:hAnsi="宋体" w:eastAsia="宋体"/>
                <w:szCs w:val="21"/>
              </w:rPr>
              <w:t>.6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第八章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江南古城镇历史保护研究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小组讨论</w:t>
            </w:r>
          </w:p>
        </w:tc>
        <w:tc>
          <w:tcPr>
            <w:tcW w:w="903" w:type="dxa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  <w:r>
              <w:rPr>
                <w:rFonts w:ascii="宋体" w:hAnsi="宋体" w:eastAsia="宋体"/>
                <w:szCs w:val="21"/>
              </w:rPr>
              <w:t>.13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第九章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江南水乡古镇的保护实践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小组讨论</w:t>
            </w:r>
          </w:p>
        </w:tc>
        <w:tc>
          <w:tcPr>
            <w:tcW w:w="903" w:type="dxa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widowControl/>
        <w:spacing w:before="156" w:beforeLines="50" w:after="156" w:afterLines="50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．刘森林，《江南市镇:建筑·艺术·人文》，清华大学出版社，2014</w:t>
      </w:r>
    </w:p>
    <w:p>
      <w:pPr>
        <w:widowControl/>
        <w:spacing w:before="156" w:beforeLines="50" w:after="156" w:afterLines="50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2．</w:t>
      </w:r>
      <w:r>
        <w:rPr>
          <w:rFonts w:hint="eastAsia" w:ascii="宋体" w:hAnsi="宋体" w:eastAsia="宋体"/>
        </w:rPr>
        <w:fldChar w:fldCharType="begin"/>
      </w:r>
      <w:r>
        <w:rPr>
          <w:rFonts w:hint="eastAsia" w:ascii="宋体" w:hAnsi="宋体" w:eastAsia="宋体"/>
        </w:rPr>
        <w:instrText xml:space="preserve"> HYPERLINK "https://www.amazon.cn/s/ref=dp_byline_sr_book_1?ie=UTF8&amp;field-author=%E6%A8%8A%E6%A0%91%E5%BF%97&amp;search-alias=books" </w:instrText>
      </w:r>
      <w:r>
        <w:rPr>
          <w:rFonts w:hint="eastAsia" w:ascii="宋体" w:hAnsi="宋体" w:eastAsia="宋体"/>
        </w:rPr>
        <w:fldChar w:fldCharType="separate"/>
      </w:r>
      <w:r>
        <w:rPr>
          <w:rFonts w:hint="eastAsia" w:ascii="宋体" w:hAnsi="宋体" w:eastAsia="宋体"/>
        </w:rPr>
        <w:t>樊树志</w:t>
      </w:r>
      <w:r>
        <w:rPr>
          <w:rFonts w:hint="eastAsia" w:ascii="宋体" w:hAnsi="宋体" w:eastAsia="宋体"/>
        </w:rPr>
        <w:fldChar w:fldCharType="end"/>
      </w:r>
      <w:r>
        <w:rPr>
          <w:rFonts w:hint="eastAsia" w:ascii="宋体" w:hAnsi="宋体" w:eastAsia="宋体"/>
        </w:rPr>
        <w:t>，《江南市镇:传统的变革》，复旦大学出版社，2005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</w:p>
    <w:p>
      <w:pPr>
        <w:widowControl/>
        <w:spacing w:before="156" w:beforeLines="50" w:after="156" w:afterLines="50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1．讲授法：教师使用P</w:t>
      </w:r>
      <w:r>
        <w:rPr>
          <w:rFonts w:ascii="宋体" w:hAnsi="宋体" w:eastAsia="宋体"/>
        </w:rPr>
        <w:t>PT</w:t>
      </w:r>
      <w:r>
        <w:rPr>
          <w:rFonts w:hint="eastAsia" w:ascii="宋体" w:hAnsi="宋体" w:eastAsia="宋体"/>
        </w:rPr>
        <w:t>的教学方式，结合雨课堂等线上教学路径，对课程进行相关知识点的讲授，在讲授过程中注意使用在线视频等多媒体手段，增加学生对相关知识点的理解。</w:t>
      </w:r>
    </w:p>
    <w:p>
      <w:pPr>
        <w:widowControl/>
        <w:spacing w:before="156" w:beforeLines="50" w:after="156" w:afterLines="50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2．讨论法：教师针对某个议题提出问题，通过小组讨论、个人陈述等方式获得学生对于该话题或知识点的个人理解，同时也能通过这种方法检验课堂教学成效。</w:t>
      </w:r>
    </w:p>
    <w:p>
      <w:pPr>
        <w:widowControl/>
        <w:spacing w:before="156" w:beforeLines="50" w:after="156" w:afterLines="50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</w:t>
      </w:r>
      <w:r>
        <w:rPr>
          <w:rFonts w:ascii="宋体" w:hAnsi="宋体" w:eastAsia="宋体"/>
        </w:rPr>
        <w:t xml:space="preserve">. </w:t>
      </w:r>
      <w:r>
        <w:rPr>
          <w:rFonts w:hint="eastAsia" w:ascii="宋体" w:hAnsi="宋体" w:eastAsia="宋体"/>
        </w:rPr>
        <w:t>案例教学法：通过案例分析的方法，将知识点融入到实际运用案例当中，以增加学生对于相关知识点的理解。</w:t>
      </w:r>
    </w:p>
    <w:p>
      <w:pPr>
        <w:widowControl/>
        <w:spacing w:before="156" w:beforeLines="50" w:after="156" w:afterLines="50"/>
        <w:ind w:firstLine="420" w:firstLineChars="200"/>
        <w:rPr>
          <w:rFonts w:ascii="宋体" w:hAnsi="宋体" w:eastAsia="宋体"/>
        </w:rPr>
      </w:pP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（一）课程考核与课程目标的对应关系 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3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Ansi="宋体"/>
                <w:kern w:val="0"/>
                <w:szCs w:val="21"/>
              </w:rPr>
              <w:t>可持续发展与公平意识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kern w:val="0"/>
                <w:szCs w:val="21"/>
              </w:rPr>
              <w:t>试卷考核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Ansi="宋体"/>
                <w:kern w:val="0"/>
                <w:szCs w:val="21"/>
              </w:rPr>
              <w:t>专业研究能力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kern w:val="0"/>
                <w:szCs w:val="21"/>
              </w:rPr>
              <w:t>小组汇报</w:t>
            </w: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 xml:space="preserve">1．评定方法 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（例：平时成绩：1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，期中考试：3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，期末考试6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，按课程考核实际情况描述）（五号宋体）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2．课程目标的考核占比与达成度分析 </w:t>
      </w:r>
      <w:r>
        <w:rPr>
          <w:rFonts w:hint="eastAsia" w:ascii="宋体" w:hAnsi="宋体" w:eastAsia="宋体"/>
        </w:rPr>
        <w:t>（五号宋体）</w:t>
      </w:r>
    </w:p>
    <w:p>
      <w:pPr>
        <w:widowControl/>
        <w:spacing w:before="156" w:beforeLines="50" w:after="156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  <w:r>
        <w:rPr>
          <w:rFonts w:hint="eastAsia" w:ascii="宋体" w:hAnsi="宋体" w:eastAsia="宋体"/>
        </w:rPr>
        <w:t>（五号宋体）</w:t>
      </w:r>
    </w:p>
    <w:tbl>
      <w:tblPr>
        <w:tblStyle w:val="3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</w:t>
            </w:r>
            <w:r>
              <w:rPr>
                <w:rFonts w:ascii="宋体" w:hAnsi="宋体" w:eastAsia="宋体"/>
                <w:kern w:val="0"/>
                <w:szCs w:val="21"/>
              </w:rPr>
              <w:t>1：可持续发展与公平意识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</w:t>
            </w:r>
            <w:r>
              <w:rPr>
                <w:rFonts w:ascii="宋体" w:hAnsi="宋体" w:eastAsia="宋体"/>
                <w:kern w:val="0"/>
                <w:szCs w:val="21"/>
              </w:rPr>
              <w:t>.3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</w:t>
            </w:r>
            <w:r>
              <w:rPr>
                <w:rFonts w:ascii="宋体" w:hAnsi="宋体" w:eastAsia="宋体"/>
                <w:kern w:val="0"/>
                <w:szCs w:val="21"/>
              </w:rPr>
              <w:t>.5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</w:t>
            </w:r>
            <w:r>
              <w:rPr>
                <w:rFonts w:ascii="宋体" w:hAnsi="宋体" w:eastAsia="宋体"/>
                <w:kern w:val="0"/>
                <w:szCs w:val="21"/>
              </w:rPr>
              <w:t>.2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{0.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ｘ平时目标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ｘ期中目标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5</w:t>
            </w:r>
            <w:r>
              <w:rPr>
                <w:rFonts w:ascii="宋体" w:hAnsi="宋体" w:eastAsia="宋体"/>
                <w:kern w:val="0"/>
                <w:szCs w:val="21"/>
              </w:rPr>
              <w:t>ｘ期末目标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成绩}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 xml:space="preserve"> +</w:t>
            </w:r>
            <w:r>
              <w:rPr>
                <w:rFonts w:ascii="宋体" w:hAnsi="宋体" w:eastAsia="宋体"/>
                <w:kern w:val="0"/>
                <w:szCs w:val="21"/>
              </w:rPr>
              <w:t>{0.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ｘ平时目标2成绩+0.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ｘ期中目标2成绩+0.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5</w:t>
            </w:r>
            <w:r>
              <w:rPr>
                <w:rFonts w:ascii="宋体" w:hAnsi="宋体" w:eastAsia="宋体"/>
                <w:kern w:val="0"/>
                <w:szCs w:val="21"/>
              </w:rPr>
              <w:t xml:space="preserve">ｘ期末目标2成绩}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</w:t>
            </w:r>
            <w:r>
              <w:rPr>
                <w:rFonts w:ascii="宋体" w:hAnsi="宋体" w:eastAsia="宋体"/>
                <w:kern w:val="0"/>
                <w:szCs w:val="21"/>
              </w:rPr>
              <w:t>2：专业研究能力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</w:t>
            </w:r>
            <w:r>
              <w:rPr>
                <w:rFonts w:ascii="宋体" w:hAnsi="宋体" w:eastAsia="宋体"/>
                <w:kern w:val="0"/>
                <w:szCs w:val="21"/>
              </w:rPr>
              <w:t>.3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</w:t>
            </w:r>
            <w:r>
              <w:rPr>
                <w:rFonts w:ascii="宋体" w:hAnsi="宋体" w:eastAsia="宋体"/>
                <w:kern w:val="0"/>
                <w:szCs w:val="21"/>
              </w:rPr>
              <w:t>.5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</w:t>
            </w:r>
            <w:r>
              <w:rPr>
                <w:rFonts w:ascii="宋体" w:hAnsi="宋体" w:eastAsia="宋体"/>
                <w:kern w:val="0"/>
                <w:szCs w:val="21"/>
              </w:rPr>
              <w:t>.2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</w:p>
    <w:tbl>
      <w:tblPr>
        <w:tblStyle w:val="3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＜6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＜6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MS Gothic"/>
    <w:panose1 w:val="020B0604020202020204"/>
    <w:charset w:val="80"/>
    <w:family w:val="auto"/>
    <w:pitch w:val="default"/>
    <w:sig w:usb0="00000000" w:usb1="00000000" w:usb2="00000010" w:usb3="00000000" w:csb0="0002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066410"/>
    <w:multiLevelType w:val="singleLevel"/>
    <w:tmpl w:val="4106641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ZGVjOWViZTg1ODllMjM0MGRjMTdlNjkwZGQzM2UifQ=="/>
  </w:docVars>
  <w:rsids>
    <w:rsidRoot w:val="2AAB7A6E"/>
    <w:rsid w:val="2AAB7A6E"/>
    <w:rsid w:val="6740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 w:cs="Times New Roman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4473</Words>
  <Characters>4725</Characters>
  <Lines>0</Lines>
  <Paragraphs>0</Paragraphs>
  <TotalTime>4</TotalTime>
  <ScaleCrop>false</ScaleCrop>
  <LinksUpToDate>false</LinksUpToDate>
  <CharactersWithSpaces>4795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2023-05-17T15:17:00Z</dcterms:created>
  <dc:creator>叶云</dc:creator>
  <cp:lastModifiedBy>叶云</cp:lastModifiedBy>
  <dcterms:modified xsi:type="dcterms:W3CDTF">2023-05-17T16:56:03Z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028549988D7949ACBC056B6CE87CC10B_11</vt:lpwstr>
  </property>
</Properties>
</file>