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</w:pPr>
      <w:r>
        <w:rPr>
          <w:rFonts w:hint="eastAsia"/>
        </w:rPr>
        <w:t>中文标题：</w:t>
      </w:r>
      <w:r>
        <w:t>《</w:t>
      </w:r>
      <w:r>
        <w:rPr>
          <w:rFonts w:hint="eastAsia"/>
          <w:lang w:val="en-US" w:eastAsia="zh-CN"/>
        </w:rPr>
        <w:t>首届“数智文明时代室内设计的教学与研究”学术研讨会</w:t>
      </w:r>
      <w:r>
        <w:t>》</w:t>
      </w:r>
      <w:r>
        <w:rPr>
          <w:rFonts w:hint="eastAsia"/>
        </w:rPr>
        <w:t>投稿文图范例（三号，宋体）</w:t>
      </w:r>
    </w:p>
    <w:p>
      <w:pPr>
        <w:pStyle w:val="8"/>
        <w:spacing w:line="240" w:lineRule="auto"/>
      </w:pPr>
      <w:r>
        <w:t>English Title（三号，</w:t>
      </w:r>
      <w:r>
        <w:rPr>
          <w:rFonts w:hint="eastAsia"/>
        </w:rPr>
        <w:t>宋体</w:t>
      </w:r>
      <w:r>
        <w:t>）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（全文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 xml:space="preserve">字， 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 xml:space="preserve">张图，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张表）</w:t>
      </w:r>
    </w:p>
    <w:p>
      <w:pPr>
        <w:spacing w:line="240" w:lineRule="auto"/>
      </w:pPr>
    </w:p>
    <w:p>
      <w:pPr>
        <w:spacing w:line="240" w:lineRule="auto"/>
        <w:jc w:val="left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长</w:t>
      </w:r>
      <w:r>
        <w:rPr>
          <w:rFonts w:hint="eastAsia" w:ascii="宋体" w:hAnsi="宋体" w:eastAsia="宋体"/>
          <w:b/>
          <w:bCs/>
          <w:szCs w:val="21"/>
        </w:rPr>
        <w:t>摘要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DejaVu Sans"/>
          <w:szCs w:val="21"/>
          <w:lang w:bidi="hi-IN"/>
        </w:rPr>
        <w:t>五号，宋体。</w:t>
      </w:r>
      <w:r>
        <w:rPr>
          <w:rFonts w:hint="eastAsia" w:ascii="宋体" w:hAnsi="宋体" w:eastAsia="宋体"/>
          <w:szCs w:val="21"/>
        </w:rPr>
        <w:t>第三人称书写，中文不少于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>500</w:t>
      </w:r>
      <w:r>
        <w:rPr>
          <w:rFonts w:ascii="宋体" w:hAnsi="宋体" w:eastAsia="宋体"/>
          <w:szCs w:val="21"/>
        </w:rPr>
        <w:t xml:space="preserve"> 字且不超过 </w:t>
      </w:r>
      <w:r>
        <w:rPr>
          <w:rFonts w:hint="eastAsia" w:ascii="宋体" w:hAnsi="宋体" w:eastAsia="宋体"/>
          <w:szCs w:val="21"/>
          <w:lang w:val="en-US" w:eastAsia="zh-CN"/>
        </w:rPr>
        <w:t>800</w:t>
      </w:r>
      <w:r>
        <w:rPr>
          <w:rFonts w:ascii="宋体" w:hAnsi="宋体" w:eastAsia="宋体"/>
          <w:szCs w:val="21"/>
        </w:rPr>
        <w:t xml:space="preserve"> 字，独立成文。</w:t>
      </w:r>
    </w:p>
    <w:p>
      <w:pPr>
        <w:spacing w:line="240" w:lineRule="auto"/>
        <w:jc w:val="left"/>
        <w:rPr>
          <w:rFonts w:hint="eastAsia" w:ascii="宋体" w:hAnsi="宋体" w:eastAsia="宋体"/>
          <w:b/>
          <w:bCs/>
          <w:szCs w:val="21"/>
          <w:lang w:eastAsia="zh-CN"/>
        </w:rPr>
      </w:pPr>
    </w:p>
    <w:p>
      <w:pPr>
        <w:spacing w:line="24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摘要 </w:t>
      </w:r>
      <w:r>
        <w:rPr>
          <w:rFonts w:hint="eastAsia" w:ascii="宋体" w:hAnsi="宋体" w:eastAsia="宋体" w:cs="DejaVu Sans"/>
          <w:szCs w:val="21"/>
          <w:lang w:bidi="hi-IN"/>
        </w:rPr>
        <w:t>五号，宋体。</w:t>
      </w:r>
      <w:bookmarkStart w:id="0" w:name="_Hlk40221841"/>
      <w:r>
        <w:rPr>
          <w:rFonts w:hint="eastAsia" w:ascii="宋体" w:hAnsi="宋体" w:eastAsia="宋体"/>
          <w:szCs w:val="21"/>
        </w:rPr>
        <w:t>第三人称书写，中文不少于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>200</w:t>
      </w:r>
      <w:r>
        <w:rPr>
          <w:rFonts w:ascii="宋体" w:hAnsi="宋体" w:eastAsia="宋体"/>
          <w:szCs w:val="21"/>
        </w:rPr>
        <w:t xml:space="preserve"> 字且不超过 </w:t>
      </w:r>
      <w:r>
        <w:rPr>
          <w:rFonts w:hint="eastAsia" w:ascii="宋体" w:hAnsi="宋体" w:eastAsia="宋体"/>
          <w:szCs w:val="21"/>
          <w:lang w:val="en-US" w:eastAsia="zh-CN"/>
        </w:rPr>
        <w:t>300</w:t>
      </w:r>
      <w:r>
        <w:rPr>
          <w:rFonts w:ascii="宋体" w:hAnsi="宋体" w:eastAsia="宋体"/>
          <w:szCs w:val="21"/>
        </w:rPr>
        <w:t xml:space="preserve"> 字，独立成文。</w:t>
      </w:r>
      <w:bookmarkEnd w:id="0"/>
    </w:p>
    <w:p>
      <w:pPr>
        <w:spacing w:line="240" w:lineRule="auto"/>
        <w:jc w:val="left"/>
        <w:rPr>
          <w:rFonts w:ascii="宋体" w:hAnsi="宋体" w:eastAsia="宋体"/>
          <w:b/>
          <w:bCs/>
          <w:szCs w:val="21"/>
        </w:rPr>
      </w:pPr>
    </w:p>
    <w:p>
      <w:pPr>
        <w:spacing w:line="24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关键词</w:t>
      </w:r>
      <w:r>
        <w:rPr>
          <w:rFonts w:ascii="宋体" w:hAnsi="宋体" w:eastAsia="宋体"/>
          <w:b/>
          <w:bCs/>
          <w:szCs w:val="21"/>
        </w:rPr>
        <w:t xml:space="preserve"> </w:t>
      </w:r>
      <w:r>
        <w:rPr>
          <w:rFonts w:hint="eastAsia" w:ascii="宋体" w:hAnsi="宋体" w:eastAsia="宋体" w:cs="DejaVu Sans"/>
          <w:szCs w:val="21"/>
          <w:lang w:bidi="hi-IN"/>
        </w:rPr>
        <w:t>五号，宋体，</w:t>
      </w:r>
      <w:bookmarkStart w:id="1" w:name="_Hlk40221862"/>
      <w:r>
        <w:rPr>
          <w:rFonts w:ascii="宋体" w:hAnsi="宋体" w:eastAsia="宋体"/>
          <w:szCs w:val="21"/>
        </w:rPr>
        <w:t>3—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个</w:t>
      </w:r>
      <w:bookmarkEnd w:id="1"/>
    </w:p>
    <w:p>
      <w:pPr>
        <w:spacing w:line="240" w:lineRule="auto"/>
        <w:jc w:val="left"/>
        <w:rPr>
          <w:rFonts w:ascii="宋体" w:hAnsi="宋体" w:eastAsia="宋体"/>
          <w:szCs w:val="21"/>
        </w:rPr>
      </w:pPr>
    </w:p>
    <w:p>
      <w:pPr>
        <w:widowControl/>
        <w:spacing w:line="240" w:lineRule="auto"/>
        <w:rPr>
          <w:rFonts w:ascii="宋体" w:hAnsi="宋体" w:eastAsia="宋体" w:cs="DejaVu Sans"/>
          <w:szCs w:val="21"/>
          <w:lang w:bidi="hi-IN"/>
        </w:rPr>
      </w:pPr>
      <w:r>
        <w:rPr>
          <w:rFonts w:ascii="宋体" w:hAnsi="宋体" w:eastAsia="宋体" w:cs="DejaVu Sans"/>
          <w:b/>
          <w:bCs/>
          <w:szCs w:val="21"/>
          <w:lang w:bidi="hi-IN"/>
        </w:rPr>
        <w:t>Abstract</w:t>
      </w:r>
      <w:r>
        <w:rPr>
          <w:rFonts w:ascii="宋体" w:hAnsi="宋体" w:eastAsia="宋体" w:cs="DejaVu Sans"/>
          <w:szCs w:val="21"/>
          <w:lang w:bidi="hi-IN"/>
        </w:rPr>
        <w:t xml:space="preserve"> </w:t>
      </w:r>
      <w:r>
        <w:rPr>
          <w:rFonts w:hint="eastAsia" w:ascii="宋体" w:hAnsi="宋体" w:eastAsia="宋体" w:cs="DejaVu Sans"/>
          <w:szCs w:val="21"/>
          <w:lang w:bidi="hi-IN"/>
        </w:rPr>
        <w:t>五号，宋体。应与中文摘要一致。</w:t>
      </w:r>
    </w:p>
    <w:p>
      <w:pPr>
        <w:widowControl/>
        <w:spacing w:line="240" w:lineRule="auto"/>
        <w:rPr>
          <w:rFonts w:ascii="宋体" w:hAnsi="宋体" w:eastAsia="宋体" w:cs="DejaVu Sans"/>
          <w:szCs w:val="21"/>
          <w:lang w:bidi="hi-IN"/>
        </w:rPr>
      </w:pPr>
      <w:r>
        <w:rPr>
          <w:rFonts w:ascii="宋体" w:hAnsi="宋体" w:eastAsia="宋体" w:cs="DejaVu Sans"/>
          <w:szCs w:val="21"/>
          <w:lang w:bidi="hi-IN"/>
        </w:rPr>
        <w:t xml:space="preserve"> </w:t>
      </w:r>
    </w:p>
    <w:p>
      <w:pPr>
        <w:widowControl/>
        <w:spacing w:line="240" w:lineRule="auto"/>
        <w:rPr>
          <w:rFonts w:ascii="宋体" w:hAnsi="宋体" w:eastAsia="宋体" w:cs="DejaVu Sans"/>
          <w:szCs w:val="21"/>
          <w:lang w:bidi="hi-IN"/>
        </w:rPr>
      </w:pPr>
      <w:r>
        <w:rPr>
          <w:rFonts w:ascii="宋体" w:hAnsi="宋体" w:eastAsia="宋体" w:cs="DejaVu Sans"/>
          <w:b/>
          <w:bCs/>
          <w:szCs w:val="21"/>
          <w:lang w:bidi="hi-IN"/>
        </w:rPr>
        <w:t xml:space="preserve">Key words </w:t>
      </w:r>
      <w:r>
        <w:rPr>
          <w:rFonts w:hint="eastAsia" w:ascii="宋体" w:hAnsi="宋体" w:eastAsia="宋体" w:cs="DejaVu Sans"/>
          <w:szCs w:val="21"/>
          <w:lang w:bidi="hi-IN"/>
        </w:rPr>
        <w:t>五号，宋体。应与中文关键词一致。</w:t>
      </w:r>
      <w:r>
        <w:rPr>
          <w:rFonts w:ascii="宋体" w:hAnsi="宋体" w:eastAsia="宋体" w:cs="DejaVu Sans"/>
          <w:szCs w:val="21"/>
          <w:lang w:bidi="hi-IN"/>
        </w:rPr>
        <w:t xml:space="preserve"> </w:t>
      </w:r>
    </w:p>
    <w:p>
      <w:pPr>
        <w:widowControl/>
        <w:spacing w:line="240" w:lineRule="auto"/>
        <w:rPr>
          <w:rFonts w:ascii="宋体" w:hAnsi="宋体" w:eastAsia="宋体" w:cs="DejaVu Sans"/>
          <w:szCs w:val="21"/>
          <w:lang w:bidi="hi-IN"/>
        </w:rPr>
      </w:pPr>
    </w:p>
    <w:p>
      <w:pPr>
        <w:widowControl/>
        <w:spacing w:line="240" w:lineRule="auto"/>
        <w:rPr>
          <w:rFonts w:ascii="宋体" w:hAnsi="宋体" w:eastAsia="宋体" w:cs="DejaVu Sans"/>
          <w:szCs w:val="21"/>
          <w:lang w:bidi="hi-IN"/>
        </w:rPr>
      </w:pPr>
    </w:p>
    <w:p>
      <w:pPr>
        <w:widowControl/>
        <w:spacing w:after="28" w:line="267" w:lineRule="auto"/>
        <w:jc w:val="left"/>
        <w:rPr>
          <w:rFonts w:ascii="宋体" w:hAnsi="宋体" w:eastAsia="宋体" w:cs="宋体"/>
          <w:i/>
          <w:iCs/>
          <w:color w:val="C00000"/>
        </w:rPr>
      </w:pPr>
      <w:r>
        <w:rPr>
          <w:rFonts w:hint="eastAsia" w:ascii="宋体" w:hAnsi="宋体" w:eastAsia="宋体"/>
          <w:b/>
          <w:bCs/>
          <w:i/>
          <w:iCs/>
          <w:color w:val="C00000"/>
          <w:szCs w:val="21"/>
        </w:rPr>
        <w:t>（说明：正文均采用</w:t>
      </w:r>
      <w:r>
        <w:rPr>
          <w:rFonts w:ascii="宋体" w:hAnsi="宋体" w:eastAsia="宋体" w:cs="宋体"/>
          <w:i/>
          <w:iCs/>
          <w:color w:val="C00000"/>
        </w:rPr>
        <w:t>5号</w:t>
      </w:r>
      <w:r>
        <w:rPr>
          <w:rFonts w:hint="eastAsia" w:ascii="宋体" w:hAnsi="宋体" w:eastAsia="宋体" w:cs="宋体"/>
          <w:i/>
          <w:iCs/>
          <w:color w:val="C00000"/>
        </w:rPr>
        <w:t>宋体</w:t>
      </w:r>
      <w:r>
        <w:rPr>
          <w:rFonts w:ascii="宋体" w:hAnsi="宋体" w:eastAsia="宋体" w:cs="宋体"/>
          <w:i/>
          <w:iCs/>
          <w:color w:val="C00000"/>
        </w:rPr>
        <w:t>，</w:t>
      </w:r>
      <w:r>
        <w:rPr>
          <w:rFonts w:hint="eastAsia" w:ascii="宋体" w:hAnsi="宋体" w:eastAsia="宋体" w:cs="宋体"/>
          <w:i/>
          <w:iCs/>
          <w:color w:val="C00000"/>
        </w:rPr>
        <w:t>单</w:t>
      </w:r>
      <w:r>
        <w:rPr>
          <w:rFonts w:ascii="宋体" w:hAnsi="宋体" w:eastAsia="宋体" w:cs="宋体"/>
          <w:i/>
          <w:iCs/>
          <w:color w:val="C00000"/>
        </w:rPr>
        <w:t>倍行距</w:t>
      </w:r>
      <w:r>
        <w:rPr>
          <w:rFonts w:hint="eastAsia" w:ascii="宋体" w:hAnsi="宋体" w:eastAsia="宋体" w:cs="宋体"/>
          <w:i/>
          <w:iCs/>
          <w:color w:val="C00000"/>
        </w:rPr>
        <w:t>。</w:t>
      </w:r>
      <w:r>
        <w:rPr>
          <w:rFonts w:ascii="宋体" w:hAnsi="宋体" w:eastAsia="宋体" w:cs="宋体"/>
          <w:i/>
          <w:iCs/>
          <w:color w:val="C00000"/>
        </w:rPr>
        <w:t>文字</w:t>
      </w:r>
      <w:r>
        <w:rPr>
          <w:rFonts w:hint="eastAsia" w:ascii="宋体" w:hAnsi="宋体" w:eastAsia="宋体" w:cs="宋体"/>
          <w:i/>
          <w:iCs/>
          <w:color w:val="C00000"/>
        </w:rPr>
        <w:t>段落</w:t>
      </w:r>
      <w:r>
        <w:rPr>
          <w:rFonts w:ascii="宋体" w:hAnsi="宋体" w:eastAsia="宋体" w:cs="宋体"/>
          <w:i/>
          <w:iCs/>
          <w:color w:val="C00000"/>
        </w:rPr>
        <w:t>首行缩进2字符</w:t>
      </w:r>
      <w:r>
        <w:rPr>
          <w:rFonts w:hint="eastAsia" w:ascii="宋体" w:hAnsi="宋体" w:eastAsia="宋体" w:cs="宋体"/>
          <w:i/>
          <w:iCs/>
          <w:color w:val="C00000"/>
        </w:rPr>
        <w:t>。正文篇幅</w:t>
      </w:r>
      <w:r>
        <w:rPr>
          <w:rFonts w:hint="eastAsia" w:ascii="宋体" w:hAnsi="宋体" w:eastAsia="宋体" w:cs="宋体"/>
          <w:i/>
          <w:iCs/>
          <w:color w:val="C00000"/>
          <w:lang w:val="en-US" w:eastAsia="zh-CN"/>
        </w:rPr>
        <w:t>5000-</w:t>
      </w:r>
      <w:r>
        <w:rPr>
          <w:rFonts w:ascii="宋体" w:hAnsi="宋体" w:eastAsia="宋体" w:cs="宋体"/>
          <w:i/>
          <w:iCs/>
          <w:color w:val="C00000"/>
        </w:rPr>
        <w:t>8000</w:t>
      </w:r>
      <w:r>
        <w:rPr>
          <w:rFonts w:hint="eastAsia" w:ascii="宋体" w:hAnsi="宋体" w:eastAsia="宋体" w:cs="宋体"/>
          <w:i/>
          <w:iCs/>
          <w:color w:val="C00000"/>
        </w:rPr>
        <w:t>字</w:t>
      </w:r>
      <w:r>
        <w:rPr>
          <w:rFonts w:hint="eastAsia" w:ascii="宋体" w:hAnsi="宋体" w:eastAsia="宋体" w:cs="宋体"/>
          <w:i/>
          <w:iCs/>
          <w:color w:val="C00000"/>
          <w:lang w:eastAsia="zh-CN"/>
        </w:rPr>
        <w:t>，</w:t>
      </w:r>
      <w:r>
        <w:rPr>
          <w:rFonts w:hint="eastAsia" w:ascii="宋体" w:hAnsi="宋体" w:eastAsia="宋体" w:cs="宋体"/>
          <w:i/>
          <w:iCs/>
          <w:color w:val="C00000"/>
        </w:rPr>
        <w:t>图片不超过1</w:t>
      </w:r>
      <w:r>
        <w:rPr>
          <w:rFonts w:hint="eastAsia" w:ascii="宋体" w:hAnsi="宋体" w:eastAsia="宋体" w:cs="宋体"/>
          <w:i/>
          <w:iCs/>
          <w:color w:val="C00000"/>
          <w:lang w:val="en-US" w:eastAsia="zh-CN"/>
        </w:rPr>
        <w:t>0</w:t>
      </w:r>
      <w:r>
        <w:rPr>
          <w:rFonts w:hint="eastAsia" w:ascii="宋体" w:hAnsi="宋体" w:eastAsia="宋体" w:cs="宋体"/>
          <w:i/>
          <w:iCs/>
          <w:color w:val="C00000"/>
        </w:rPr>
        <w:t>张。）</w:t>
      </w:r>
    </w:p>
    <w:p>
      <w:pPr>
        <w:widowControl/>
        <w:spacing w:after="28" w:line="267" w:lineRule="auto"/>
        <w:jc w:val="left"/>
        <w:rPr>
          <w:i/>
          <w:iCs/>
          <w:color w:val="C00000"/>
        </w:rPr>
      </w:pPr>
    </w:p>
    <w:p>
      <w:pPr>
        <w:pStyle w:val="2"/>
        <w:spacing w:line="240" w:lineRule="auto"/>
      </w:pPr>
      <w:r>
        <w:rPr>
          <w:rFonts w:hint="eastAsia"/>
        </w:rPr>
        <w:t>1　一级标题</w:t>
      </w:r>
    </w:p>
    <w:p>
      <w:pPr>
        <w:spacing w:line="240" w:lineRule="auto"/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来稿应为原创论文</w:t>
      </w:r>
      <w:r>
        <w:rPr>
          <w:rStyle w:val="14"/>
          <w:rFonts w:ascii="宋体" w:hAnsi="宋体" w:eastAsia="宋体"/>
          <w:color w:val="C00000"/>
          <w:szCs w:val="21"/>
        </w:rPr>
        <w:footnoteReference w:id="0"/>
      </w:r>
      <w:r>
        <w:rPr>
          <w:rFonts w:hint="eastAsia" w:ascii="宋体" w:hAnsi="宋体" w:eastAsia="宋体"/>
          <w:szCs w:val="21"/>
        </w:rPr>
        <w:t>，未在其他载体上公开发表</w:t>
      </w:r>
      <w:r>
        <w:rPr>
          <w:rFonts w:hint="eastAsia" w:ascii="宋体" w:hAnsi="宋体" w:eastAsia="宋体"/>
          <w:color w:val="C00000"/>
          <w:szCs w:val="21"/>
          <w:vertAlign w:val="superscript"/>
        </w:rPr>
        <w:t>[</w:t>
      </w:r>
      <w:r>
        <w:rPr>
          <w:rStyle w:val="12"/>
          <w:rFonts w:ascii="宋体" w:hAnsi="宋体" w:eastAsia="宋体"/>
          <w:color w:val="C00000"/>
          <w:szCs w:val="21"/>
        </w:rPr>
        <w:endnoteReference w:id="0"/>
      </w:r>
      <w:r>
        <w:rPr>
          <w:rFonts w:ascii="宋体" w:hAnsi="宋体" w:eastAsia="宋体"/>
          <w:color w:val="C00000"/>
          <w:szCs w:val="21"/>
          <w:vertAlign w:val="superscript"/>
        </w:rPr>
        <w:t>]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240" w:lineRule="auto"/>
        <w:ind w:firstLine="420"/>
        <w:rPr>
          <w:rFonts w:ascii="黑体" w:hAnsi="黑体" w:eastAsia="黑体"/>
          <w:b/>
          <w:bCs/>
          <w:szCs w:val="21"/>
        </w:rPr>
      </w:pPr>
    </w:p>
    <w:p>
      <w:pPr>
        <w:pStyle w:val="2"/>
        <w:spacing w:line="240" w:lineRule="auto"/>
      </w:pPr>
      <w:r>
        <w:rPr>
          <w:rFonts w:hint="eastAsia"/>
        </w:rPr>
        <w:t>2　一级标题</w:t>
      </w:r>
    </w:p>
    <w:p>
      <w:pPr>
        <w:pStyle w:val="3"/>
        <w:spacing w:line="240" w:lineRule="auto"/>
      </w:pPr>
      <w:r>
        <w:t>2.1</w:t>
      </w:r>
      <w:r>
        <w:rPr>
          <w:rFonts w:hint="eastAsia"/>
        </w:rPr>
        <w:t>　二级标题</w:t>
      </w:r>
    </w:p>
    <w:p>
      <w:pPr>
        <w:spacing w:line="24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2</w:t>
      </w:r>
      <w:r>
        <w:rPr>
          <w:rFonts w:ascii="宋体" w:hAnsi="宋体" w:eastAsia="宋体"/>
          <w:b/>
          <w:bCs/>
          <w:szCs w:val="21"/>
        </w:rPr>
        <w:t>.1.1</w:t>
      </w:r>
      <w:r>
        <w:rPr>
          <w:rFonts w:hint="eastAsia"/>
        </w:rPr>
        <w:t>　</w:t>
      </w:r>
      <w:r>
        <w:rPr>
          <w:rFonts w:hint="eastAsia" w:ascii="宋体" w:hAnsi="宋体" w:eastAsia="宋体"/>
          <w:b/>
          <w:bCs/>
          <w:szCs w:val="21"/>
        </w:rPr>
        <w:t>三级标题</w:t>
      </w:r>
      <w:r>
        <w:rPr>
          <w:rFonts w:hint="eastAsia" w:ascii="宋体" w:hAnsi="宋体" w:eastAsia="宋体"/>
          <w:szCs w:val="21"/>
        </w:rPr>
        <w:t>　表号图号应插入正文相应内容后（表1）。</w:t>
      </w:r>
    </w:p>
    <w:p>
      <w:pPr>
        <w:spacing w:line="240" w:lineRule="auto"/>
        <w:ind w:left="420"/>
        <w:rPr>
          <w:rFonts w:ascii="宋体" w:hAnsi="宋体" w:eastAsia="宋体"/>
          <w:szCs w:val="21"/>
        </w:rPr>
      </w:pPr>
    </w:p>
    <w:p>
      <w:pPr>
        <w:spacing w:line="240" w:lineRule="auto"/>
        <w:jc w:val="center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</w:rPr>
        <w:t>表1</w:t>
      </w:r>
      <w:r>
        <w:rPr>
          <w:rFonts w:ascii="宋体" w:hAnsi="宋体" w:eastAsia="宋体"/>
          <w:sz w:val="20"/>
          <w:szCs w:val="20"/>
        </w:rPr>
        <w:t xml:space="preserve"> </w:t>
      </w:r>
      <w:r>
        <w:rPr>
          <w:rFonts w:hint="eastAsia" w:ascii="宋体" w:hAnsi="宋体" w:eastAsia="宋体"/>
          <w:sz w:val="20"/>
          <w:szCs w:val="20"/>
        </w:rPr>
        <w:t>表名</w:t>
      </w:r>
    </w:p>
    <w:tbl>
      <w:tblPr>
        <w:tblStyle w:val="17"/>
        <w:tblW w:w="10212" w:type="dxa"/>
        <w:tblInd w:w="0" w:type="dxa"/>
        <w:tblBorders>
          <w:top w:val="single" w:color="auto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6"/>
        <w:gridCol w:w="1417"/>
        <w:gridCol w:w="1560"/>
        <w:gridCol w:w="1842"/>
        <w:gridCol w:w="2841"/>
      </w:tblGrid>
      <w:tr>
        <w:tc>
          <w:tcPr>
            <w:tcW w:w="1696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ｘｘ</w:t>
            </w:r>
          </w:p>
        </w:tc>
        <w:tc>
          <w:tcPr>
            <w:tcW w:w="856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ｘｘ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ｘｘ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ｘｘ</w:t>
            </w:r>
          </w:p>
        </w:tc>
        <w:tc>
          <w:tcPr>
            <w:tcW w:w="1842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ｘｘ</w:t>
            </w:r>
          </w:p>
        </w:tc>
        <w:tc>
          <w:tcPr>
            <w:tcW w:w="2841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ｘｘ</w:t>
            </w:r>
          </w:p>
        </w:tc>
      </w:tr>
      <w:tr>
        <w:tc>
          <w:tcPr>
            <w:tcW w:w="1696" w:type="dxa"/>
            <w:tcBorders>
              <w:top w:val="single" w:color="auto" w:sz="4" w:space="0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</w:t>
            </w:r>
          </w:p>
        </w:tc>
        <w:tc>
          <w:tcPr>
            <w:tcW w:w="856" w:type="dxa"/>
            <w:tcBorders>
              <w:top w:val="single" w:color="auto" w:sz="4" w:space="0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417" w:type="dxa"/>
            <w:tcBorders>
              <w:top w:val="single" w:color="auto" w:sz="4" w:space="0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560" w:type="dxa"/>
            <w:tcBorders>
              <w:top w:val="single" w:color="auto" w:sz="4" w:space="0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842" w:type="dxa"/>
            <w:tcBorders>
              <w:top w:val="single" w:color="auto" w:sz="4" w:space="0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2841" w:type="dxa"/>
            <w:tcBorders>
              <w:top w:val="single" w:color="auto" w:sz="4" w:space="0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</w:tr>
      <w:tr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</w:tr>
      <w:tr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</w:tr>
      <w:tr>
        <w:tc>
          <w:tcPr>
            <w:tcW w:w="1696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2841" w:type="dxa"/>
            <w:tcBorders>
              <w:top w:val="nil"/>
              <w:bottom w:val="nil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</w:tr>
      <w:tr>
        <w:tc>
          <w:tcPr>
            <w:tcW w:w="1696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18"/>
                <w:szCs w:val="18"/>
              </w:rPr>
              <w:t>ｘｘｘ</w:t>
            </w:r>
          </w:p>
        </w:tc>
        <w:tc>
          <w:tcPr>
            <w:tcW w:w="856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417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560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1842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ｘｘ</w:t>
            </w:r>
          </w:p>
        </w:tc>
        <w:tc>
          <w:tcPr>
            <w:tcW w:w="2841" w:type="dxa"/>
            <w:tcBorders>
              <w:top w:val="nil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ｘ</w:t>
            </w:r>
          </w:p>
        </w:tc>
      </w:tr>
    </w:tbl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来源：作者绘制</w:t>
      </w:r>
    </w:p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</w:p>
    <w:p>
      <w:pPr>
        <w:spacing w:line="24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2</w:t>
      </w:r>
      <w:r>
        <w:rPr>
          <w:rFonts w:ascii="宋体" w:hAnsi="宋体" w:eastAsia="宋体"/>
          <w:b/>
          <w:bCs/>
          <w:szCs w:val="21"/>
        </w:rPr>
        <w:t>.1.2</w:t>
      </w:r>
      <w:r>
        <w:rPr>
          <w:rFonts w:hint="eastAsia"/>
        </w:rPr>
        <w:t>　</w:t>
      </w:r>
      <w:r>
        <w:rPr>
          <w:rFonts w:hint="eastAsia" w:ascii="宋体" w:hAnsi="宋体" w:eastAsia="宋体"/>
          <w:b/>
          <w:bCs/>
          <w:szCs w:val="21"/>
        </w:rPr>
        <w:t>三级标题</w:t>
      </w:r>
      <w:r>
        <w:rPr>
          <w:rFonts w:hint="eastAsia" w:ascii="宋体" w:hAnsi="宋体" w:eastAsia="宋体"/>
          <w:szCs w:val="21"/>
        </w:rPr>
        <w:t>　三级标题下的正文内容紧跟标题，中间隔一个全角字符。</w:t>
      </w:r>
    </w:p>
    <w:p>
      <w:pPr>
        <w:spacing w:line="24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2</w:t>
      </w:r>
      <w:r>
        <w:rPr>
          <w:rFonts w:ascii="宋体" w:hAnsi="宋体" w:eastAsia="宋体"/>
          <w:b/>
          <w:bCs/>
          <w:szCs w:val="21"/>
        </w:rPr>
        <w:t>.1.3</w:t>
      </w:r>
      <w:r>
        <w:rPr>
          <w:rFonts w:hint="eastAsia" w:ascii="宋体" w:hAnsi="宋体" w:eastAsia="宋体"/>
          <w:b/>
          <w:bCs/>
          <w:szCs w:val="21"/>
        </w:rPr>
        <w:t>　三级标题</w:t>
      </w:r>
      <w:r>
        <w:rPr>
          <w:rFonts w:hint="eastAsia" w:ascii="宋体" w:hAnsi="宋体" w:eastAsia="宋体"/>
          <w:szCs w:val="21"/>
        </w:rPr>
        <w:t>　同上，图号插入相应内容后（图1）。</w:t>
      </w:r>
    </w:p>
    <w:p>
      <w:pPr>
        <w:spacing w:line="240" w:lineRule="auto"/>
        <w:jc w:val="left"/>
        <w:rPr>
          <w:rFonts w:ascii="宋体" w:hAnsi="宋体" w:eastAsia="宋体"/>
          <w:szCs w:val="21"/>
        </w:rPr>
      </w:pPr>
    </w:p>
    <w:p>
      <w:pPr>
        <w:spacing w:line="240" w:lineRule="auto"/>
        <w:ind w:firstLine="420" w:firstLineChars="200"/>
        <w:jc w:val="left"/>
        <w:rPr>
          <w:rFonts w:ascii="宋体" w:hAnsi="宋体" w:eastAsia="宋体"/>
          <w:szCs w:val="21"/>
        </w:rPr>
      </w:pPr>
    </w:p>
    <w:p>
      <w:pPr>
        <w:numPr>
          <w:ilvl w:val="0"/>
          <w:numId w:val="0"/>
        </w:numPr>
        <w:spacing w:after="28" w:line="267" w:lineRule="auto"/>
        <w:ind w:leftChars="0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  <w:b/>
          <w:bCs/>
          <w:i/>
          <w:iCs/>
          <w:color w:val="C0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bCs/>
          <w:i/>
          <w:iCs/>
          <w:color w:val="C00000"/>
          <w:szCs w:val="21"/>
        </w:rPr>
        <w:t>说明：</w:t>
      </w:r>
      <w:r>
        <w:rPr>
          <w:rFonts w:ascii="宋体" w:hAnsi="宋体" w:eastAsia="宋体" w:cs="宋体"/>
          <w:b/>
          <w:bCs/>
          <w:i/>
          <w:iCs/>
          <w:color w:val="C00000"/>
          <w:sz w:val="21"/>
        </w:rPr>
        <w:t>图片</w:t>
      </w:r>
      <w:r>
        <w:rPr>
          <w:rFonts w:hint="eastAsia" w:ascii="宋体" w:hAnsi="宋体" w:eastAsia="宋体" w:cs="宋体"/>
          <w:color w:val="C00000"/>
          <w:sz w:val="21"/>
        </w:rPr>
        <w:t>一般</w:t>
      </w:r>
      <w:r>
        <w:rPr>
          <w:rFonts w:ascii="宋体" w:hAnsi="宋体" w:eastAsia="宋体" w:cs="宋体"/>
          <w:color w:val="C00000"/>
          <w:sz w:val="21"/>
        </w:rPr>
        <w:t>不超过1</w:t>
      </w:r>
      <w:r>
        <w:rPr>
          <w:rFonts w:hint="eastAsia" w:ascii="宋体" w:hAnsi="宋体" w:eastAsia="宋体" w:cs="宋体"/>
          <w:color w:val="C00000"/>
          <w:sz w:val="21"/>
          <w:lang w:val="en-US" w:eastAsia="zh-CN"/>
        </w:rPr>
        <w:t>0</w:t>
      </w:r>
      <w:r>
        <w:rPr>
          <w:rFonts w:ascii="宋体" w:hAnsi="宋体" w:eastAsia="宋体" w:cs="宋体"/>
          <w:color w:val="C00000"/>
          <w:sz w:val="21"/>
        </w:rPr>
        <w:t>张（</w:t>
      </w:r>
      <w:r>
        <w:rPr>
          <w:rFonts w:hint="eastAsia" w:ascii="宋体" w:hAnsi="宋体" w:eastAsia="宋体" w:cs="宋体"/>
          <w:color w:val="C00000"/>
          <w:sz w:val="21"/>
        </w:rPr>
        <w:t>须</w:t>
      </w:r>
      <w:r>
        <w:rPr>
          <w:rFonts w:ascii="宋体" w:hAnsi="宋体" w:eastAsia="宋体" w:cs="宋体"/>
          <w:color w:val="C00000"/>
          <w:sz w:val="21"/>
        </w:rPr>
        <w:t>附图片名称及图片来源）。单张大图内尽量不要包含3张以上</w:t>
      </w:r>
      <w:r>
        <w:rPr>
          <w:rFonts w:hint="eastAsia" w:ascii="宋体" w:hAnsi="宋体" w:eastAsia="宋体" w:cs="宋体"/>
          <w:color w:val="C00000"/>
          <w:sz w:val="21"/>
        </w:rPr>
        <w:t>分</w:t>
      </w:r>
      <w:r>
        <w:rPr>
          <w:rFonts w:ascii="宋体" w:hAnsi="宋体" w:eastAsia="宋体" w:cs="宋体"/>
          <w:color w:val="C00000"/>
          <w:sz w:val="21"/>
        </w:rPr>
        <w:t>图。图表</w:t>
      </w:r>
      <w:r>
        <w:rPr>
          <w:rFonts w:hint="eastAsia" w:ascii="宋体" w:hAnsi="宋体" w:eastAsia="宋体" w:cs="宋体"/>
          <w:color w:val="C00000"/>
          <w:sz w:val="21"/>
        </w:rPr>
        <w:t>须</w:t>
      </w:r>
      <w:r>
        <w:rPr>
          <w:rFonts w:ascii="宋体" w:hAnsi="宋体" w:eastAsia="宋体" w:cs="宋体"/>
          <w:color w:val="C00000"/>
          <w:sz w:val="21"/>
        </w:rPr>
        <w:t>编号</w:t>
      </w:r>
      <w:r>
        <w:rPr>
          <w:rFonts w:hint="eastAsia" w:ascii="宋体" w:hAnsi="宋体" w:eastAsia="宋体" w:cs="宋体"/>
          <w:color w:val="C00000"/>
          <w:sz w:val="21"/>
        </w:rPr>
        <w:t>，并</w:t>
      </w:r>
      <w:r>
        <w:rPr>
          <w:rFonts w:ascii="宋体" w:hAnsi="宋体" w:eastAsia="宋体" w:cs="宋体"/>
          <w:color w:val="C00000"/>
          <w:sz w:val="21"/>
        </w:rPr>
        <w:t>插入正文相应位置。</w:t>
      </w:r>
      <w:r>
        <w:rPr>
          <w:rFonts w:hint="eastAsia" w:ascii="宋体" w:hAnsi="宋体" w:eastAsia="宋体" w:cs="宋体"/>
          <w:color w:val="C00000"/>
          <w:sz w:val="21"/>
          <w:lang w:eastAsia="zh-CN"/>
        </w:rPr>
        <w:t>）</w:t>
      </w:r>
      <w:bookmarkStart w:id="2" w:name="_GoBack"/>
      <w:bookmarkEnd w:id="2"/>
    </w:p>
    <w:p>
      <w:pPr>
        <w:spacing w:line="240" w:lineRule="auto"/>
        <w:jc w:val="center"/>
      </w:pPr>
    </w:p>
    <w:p>
      <w:pPr>
        <w:spacing w:line="240" w:lineRule="auto"/>
        <w:jc w:val="center"/>
      </w:pPr>
    </w:p>
    <w:p>
      <w:pPr>
        <w:spacing w:line="240" w:lineRule="auto"/>
        <w:jc w:val="center"/>
        <w:rPr>
          <w:rFonts w:ascii="宋体" w:hAnsi="宋体" w:eastAsia="宋体"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647700</wp:posOffset>
                </wp:positionV>
                <wp:extent cx="1727835" cy="477520"/>
                <wp:effectExtent l="6350" t="6350" r="18415" b="241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98495" y="1628140"/>
                          <a:ext cx="172783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40" w:firstLineChars="100"/>
                              <w:rPr>
                                <w:rFonts w:hint="default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投稿图片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35pt;margin-top:51pt;height:37.6pt;width:136.05pt;z-index:251659264;mso-width-relative:page;mso-height-relative:page;" fillcolor="#FFFFFF [3201]" filled="t" stroked="t" coordsize="21600,21600" o:gfxdata="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DlRoD3WAAAACwEAAA8AAAAAAAAAAQAgAAAAOAAA&#10;AGRycy9kb3ducmV2LnhtbFBLAQIUABQAAAAIAIdO4kC7xo1tZgIAAMMEAAAOAAAAAAAAAAEAIAAA&#10;ADsBAABkcnMvZTJvRG9jLnhtbFBLBQYAAAAABgAGAFkBAAAT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40" w:firstLineChars="100"/>
                        <w:rPr>
                          <w:rFonts w:hint="default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投稿图片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859405" cy="1979930"/>
            <wp:effectExtent l="0" t="0" r="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图</w:t>
      </w:r>
      <w:r>
        <w:rPr>
          <w:rFonts w:ascii="宋体" w:hAnsi="宋体" w:eastAsia="宋体"/>
          <w:sz w:val="18"/>
          <w:szCs w:val="18"/>
        </w:rPr>
        <w:t xml:space="preserve">1 </w:t>
      </w:r>
      <w:r>
        <w:rPr>
          <w:rFonts w:hint="eastAsia" w:ascii="宋体" w:hAnsi="宋体" w:eastAsia="宋体"/>
          <w:sz w:val="18"/>
          <w:szCs w:val="18"/>
        </w:rPr>
        <w:t>图名（来源：自绘）</w:t>
      </w:r>
    </w:p>
    <w:p>
      <w:pPr>
        <w:spacing w:line="240" w:lineRule="auto"/>
        <w:jc w:val="center"/>
        <w:rPr>
          <w:rFonts w:ascii="宋体" w:hAnsi="宋体" w:eastAsia="宋体"/>
          <w:i/>
          <w:iCs/>
          <w:sz w:val="18"/>
          <w:szCs w:val="18"/>
        </w:rPr>
      </w:pPr>
      <w:r>
        <w:rPr>
          <w:rFonts w:hint="eastAsia" w:ascii="宋体" w:hAnsi="宋体" w:eastAsia="宋体"/>
          <w:i/>
          <w:iCs/>
          <w:sz w:val="18"/>
          <w:szCs w:val="18"/>
        </w:rPr>
        <w:t>图片大小根据需要调整，以图内信息清晰可见为原则</w:t>
      </w:r>
    </w:p>
    <w:p>
      <w:pPr>
        <w:spacing w:line="240" w:lineRule="auto"/>
        <w:jc w:val="center"/>
        <w:rPr>
          <w:rFonts w:ascii="宋体" w:hAnsi="宋体" w:eastAsia="宋体"/>
          <w:sz w:val="18"/>
          <w:szCs w:val="18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rPr>
          <w:trHeight w:val="3614" w:hRule="atLeast"/>
        </w:trPr>
        <w:tc>
          <w:tcPr>
            <w:tcW w:w="4814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651510</wp:posOffset>
                      </wp:positionV>
                      <wp:extent cx="1813560" cy="477520"/>
                      <wp:effectExtent l="6350" t="6350" r="8890" b="2413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3560" cy="477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40" w:firstLineChars="100"/>
                                    <w:rPr>
                                      <w:rFonts w:hint="default" w:eastAsiaTheme="minorEastAsia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投稿图片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pt;margin-top:51.3pt;height:37.6pt;width:142.8pt;z-index:251660288;mso-width-relative:page;mso-height-relative:page;" fillcolor="#FFFFFF [3201]" filled="t" stroked="t" coordsize="21600,21600" o:gfxdata="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BYAAABkcnMv&#10;UEsBAhQAFAAAAAgAh07iQOIQ4sjWAAAACgEAAA8AAAAAAAAAAQAgAAAAOAAAAGRycy9kb3ducmV2&#10;LnhtbFBLAQIUABQAAAAIAIdO4kAGkM2gWgIAALcEAAAOAAAAAAAAAAEAIAAAADsBAABkcnMvZTJv&#10;RG9jLnhtbFBLBQYAAAAABgAGAFkBAAAHBg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40" w:firstLineChars="100"/>
                              <w:rPr>
                                <w:rFonts w:hint="default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投稿图片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0" distR="0">
                  <wp:extent cx="2859405" cy="1979930"/>
                  <wp:effectExtent l="0" t="0" r="0" b="127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图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2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图名（来源：文献[</w:t>
            </w:r>
            <w:r>
              <w:rPr>
                <w:rFonts w:ascii="宋体" w:hAnsi="宋体" w:eastAsia="宋体"/>
                <w:sz w:val="18"/>
                <w:szCs w:val="18"/>
              </w:rPr>
              <w:t>2]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）</w:t>
            </w:r>
          </w:p>
        </w:tc>
        <w:tc>
          <w:tcPr>
            <w:tcW w:w="4814" w:type="dxa"/>
          </w:tcPr>
          <w:p>
            <w:pPr>
              <w:spacing w:line="240" w:lineRule="auto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690245</wp:posOffset>
                      </wp:positionV>
                      <wp:extent cx="1861185" cy="477520"/>
                      <wp:effectExtent l="6350" t="6350" r="12065" b="2413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1185" cy="477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440" w:firstLineChars="100"/>
                                    <w:rPr>
                                      <w:rFonts w:hint="default" w:eastAsiaTheme="minorEastAsia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  <w:szCs w:val="44"/>
                                      <w:lang w:val="en-US" w:eastAsia="zh-CN"/>
                                    </w:rPr>
                                    <w:t>投稿图片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2pt;margin-top:54.35pt;height:37.6pt;width:146.55pt;z-index:251661312;mso-width-relative:page;mso-height-relative:page;" fillcolor="#FFFFFF [3201]" filled="t" stroked="t" coordsize="21600,21600" o:gfxdata="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ABAWMc1gAAAAoBAAAPAAAAAAAAAAEAIAAAADgAAABkcnMvZG93bnJl&#10;di54bWxQSwECFAAUAAAACACHTuJAm+oGylsCAAC3BAAADgAAAAAAAAABACAAAAA7AQAAZHJzL2Uy&#10;b0RvYy54bWxQSwUGAAAAAAYABgBZAQAACAY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40" w:firstLineChars="100"/>
                              <w:rPr>
                                <w:rFonts w:hint="default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投稿图片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inline distT="0" distB="0" distL="0" distR="0">
                  <wp:extent cx="2859405" cy="1979930"/>
                  <wp:effectExtent l="0" t="0" r="0" b="127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图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3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图名（来源：自绘）</w:t>
            </w:r>
          </w:p>
        </w:tc>
      </w:tr>
    </w:tbl>
    <w:p>
      <w:pPr>
        <w:spacing w:line="240" w:lineRule="auto"/>
        <w:jc w:val="left"/>
        <w:rPr>
          <w:rFonts w:ascii="宋体" w:hAnsi="宋体" w:eastAsia="宋体"/>
          <w:szCs w:val="21"/>
        </w:rPr>
      </w:pPr>
    </w:p>
    <w:p>
      <w:pPr>
        <w:spacing w:line="240" w:lineRule="auto"/>
        <w:jc w:val="left"/>
        <w:rPr>
          <w:rFonts w:ascii="宋体" w:hAnsi="宋体" w:eastAsia="宋体" w:cs="宋体"/>
          <w:i/>
          <w:iCs/>
          <w:color w:val="C00000"/>
        </w:rPr>
      </w:pPr>
      <w:r>
        <w:rPr>
          <w:rFonts w:hint="eastAsia" w:ascii="宋体" w:hAnsi="宋体" w:eastAsia="宋体" w:cs="宋体"/>
          <w:i/>
          <w:iCs/>
          <w:color w:val="C00000"/>
        </w:rPr>
        <w:t>（要点说明：小图</w:t>
      </w:r>
      <w:r>
        <w:rPr>
          <w:rFonts w:ascii="宋体" w:hAnsi="宋体" w:eastAsia="宋体" w:cs="宋体"/>
          <w:i/>
          <w:iCs/>
          <w:color w:val="C00000"/>
        </w:rPr>
        <w:t>2-3 张图片放于同一行时，请先插入表格，再于表格内插入图片，换行后插入图名</w:t>
      </w:r>
      <w:r>
        <w:rPr>
          <w:rFonts w:hint="eastAsia" w:ascii="宋体" w:hAnsi="宋体" w:eastAsia="宋体" w:cs="宋体"/>
          <w:i/>
          <w:iCs/>
          <w:color w:val="C00000"/>
        </w:rPr>
        <w:t>，</w:t>
      </w:r>
      <w:r>
        <w:rPr>
          <w:rFonts w:ascii="宋体" w:hAnsi="宋体" w:eastAsia="宋体" w:cs="宋体"/>
          <w:i/>
          <w:iCs/>
          <w:color w:val="C00000"/>
        </w:rPr>
        <w:t>分图号亦需要标注图名，最后隐藏表格边线</w:t>
      </w:r>
      <w:r>
        <w:rPr>
          <w:rFonts w:hint="eastAsia" w:ascii="宋体" w:hAnsi="宋体" w:eastAsia="宋体" w:cs="宋体"/>
          <w:i/>
          <w:iCs/>
          <w:color w:val="C00000"/>
        </w:rPr>
        <w:t>）</w:t>
      </w:r>
    </w:p>
    <w:p>
      <w:pPr>
        <w:spacing w:line="240" w:lineRule="auto"/>
        <w:jc w:val="left"/>
        <w:rPr>
          <w:rFonts w:ascii="宋体" w:hAnsi="宋体" w:eastAsia="宋体"/>
          <w:i/>
          <w:iCs/>
          <w:szCs w:val="21"/>
        </w:rPr>
      </w:pPr>
    </w:p>
    <w:p>
      <w:pPr>
        <w:spacing w:line="24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……</w:t>
      </w:r>
    </w:p>
    <w:p>
      <w:pPr>
        <w:spacing w:line="240" w:lineRule="auto"/>
        <w:jc w:val="left"/>
        <w:rPr>
          <w:rFonts w:ascii="宋体" w:hAnsi="宋体" w:eastAsia="宋体"/>
          <w:szCs w:val="21"/>
        </w:rPr>
      </w:pPr>
    </w:p>
    <w:p>
      <w:pPr>
        <w:spacing w:line="240" w:lineRule="auto"/>
        <w:jc w:val="left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color w:val="C00000"/>
          <w:kern w:val="0"/>
          <w:szCs w:val="21"/>
        </w:rPr>
        <w:t>　</w:t>
      </w:r>
      <w:r>
        <w:rPr>
          <w:rFonts w:hint="eastAsia" w:ascii="宋体" w:hAnsi="宋体" w:eastAsia="宋体"/>
          <w:b/>
          <w:bCs/>
          <w:sz w:val="28"/>
          <w:szCs w:val="28"/>
        </w:rPr>
        <w:t>结语（结论或讨论）</w:t>
      </w:r>
    </w:p>
    <w:p>
      <w:pPr>
        <w:spacing w:line="240" w:lineRule="auto"/>
        <w:jc w:val="left"/>
        <w:rPr>
          <w:rFonts w:hint="eastAsia" w:ascii="宋体" w:hAnsi="宋体" w:eastAsia="宋体"/>
          <w:i/>
          <w:iCs/>
          <w:color w:val="C00000"/>
          <w:szCs w:val="21"/>
        </w:rPr>
      </w:pPr>
      <w:r>
        <w:rPr>
          <w:rFonts w:hint="eastAsia" w:ascii="宋体" w:hAnsi="宋体" w:eastAsia="宋体"/>
          <w:i/>
          <w:iCs/>
          <w:color w:val="C00000"/>
          <w:szCs w:val="21"/>
        </w:rPr>
        <w:t>（要点说明：应点明文章主旨、研究的启示意义以及不足。应避免对全文简单条列总结，避免过于简略概括。）</w:t>
      </w:r>
    </w:p>
    <w:p>
      <w:pPr>
        <w:spacing w:line="240" w:lineRule="auto"/>
        <w:jc w:val="left"/>
        <w:rPr>
          <w:rFonts w:hint="eastAsia" w:ascii="宋体" w:hAnsi="宋体" w:eastAsia="宋体"/>
          <w:i/>
          <w:iCs/>
          <w:color w:val="C00000"/>
          <w:szCs w:val="21"/>
        </w:rPr>
      </w:pPr>
    </w:p>
    <w:p>
      <w:pPr>
        <w:spacing w:line="240" w:lineRule="auto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参考文献</w:t>
      </w:r>
    </w:p>
    <w:p>
      <w:pPr>
        <w:pStyle w:val="26"/>
        <w:numPr>
          <w:ilvl w:val="0"/>
          <w:numId w:val="1"/>
        </w:numPr>
        <w:spacing w:line="240" w:lineRule="auto"/>
        <w:ind w:firstLineChars="0"/>
        <w:jc w:val="left"/>
        <w:rPr>
          <w:rFonts w:ascii="宋体" w:hAnsi="宋体" w:eastAsia="宋体" w:cs="宋体"/>
          <w:i/>
          <w:iCs/>
          <w:color w:val="C00000"/>
          <w:kern w:val="0"/>
          <w:szCs w:val="21"/>
        </w:rPr>
      </w:pPr>
      <w:r>
        <w:rPr>
          <w:rFonts w:hint="eastAsia" w:ascii="宋体" w:hAnsi="宋体" w:eastAsia="宋体" w:cs="宋体"/>
          <w:i/>
          <w:iCs/>
          <w:color w:val="C00000"/>
          <w:kern w:val="0"/>
          <w:szCs w:val="21"/>
        </w:rPr>
        <w:t>稿件须附必要的参考文献，一般不少于15个。</w:t>
      </w:r>
    </w:p>
    <w:p>
      <w:pPr>
        <w:pStyle w:val="26"/>
        <w:numPr>
          <w:ilvl w:val="0"/>
          <w:numId w:val="1"/>
        </w:numPr>
        <w:spacing w:line="240" w:lineRule="auto"/>
        <w:ind w:firstLineChars="0"/>
        <w:jc w:val="left"/>
        <w:rPr>
          <w:rFonts w:ascii="宋体" w:hAnsi="宋体" w:eastAsia="宋体" w:cs="宋体"/>
          <w:i/>
          <w:iCs/>
          <w:color w:val="C00000"/>
          <w:kern w:val="0"/>
          <w:szCs w:val="21"/>
        </w:rPr>
      </w:pPr>
      <w:r>
        <w:rPr>
          <w:rFonts w:hint="eastAsia" w:ascii="宋体" w:hAnsi="宋体" w:eastAsia="宋体" w:cs="宋体"/>
          <w:i/>
          <w:iCs/>
          <w:color w:val="C00000"/>
          <w:kern w:val="0"/>
          <w:szCs w:val="21"/>
        </w:rPr>
        <w:t>参考文献的类型</w:t>
      </w:r>
    </w:p>
    <w:p>
      <w:pPr>
        <w:pStyle w:val="26"/>
        <w:spacing w:line="240" w:lineRule="auto"/>
        <w:ind w:left="420" w:firstLine="0" w:firstLineChars="0"/>
        <w:jc w:val="left"/>
        <w:rPr>
          <w:rFonts w:ascii="宋体" w:hAnsi="宋体" w:eastAsia="宋体" w:cs="宋体"/>
          <w:i/>
          <w:iCs/>
          <w:color w:val="C00000"/>
          <w:kern w:val="0"/>
          <w:szCs w:val="21"/>
        </w:rPr>
      </w:pPr>
      <w:r>
        <w:rPr>
          <w:rFonts w:hint="eastAsia" w:ascii="宋体" w:hAnsi="宋体" w:eastAsia="宋体" w:cs="宋体"/>
          <w:i/>
          <w:iCs/>
          <w:color w:val="C00000"/>
          <w:kern w:val="0"/>
          <w:szCs w:val="21"/>
        </w:rPr>
        <w:t>参考文献（即引文出处）的类型以单字母方式标识，具体如下：</w:t>
      </w:r>
    </w:p>
    <w:p>
      <w:pPr>
        <w:pStyle w:val="26"/>
        <w:spacing w:line="240" w:lineRule="auto"/>
        <w:ind w:left="420" w:firstLine="0" w:firstLineChars="0"/>
        <w:jc w:val="left"/>
        <w:rPr>
          <w:rFonts w:ascii="宋体" w:hAnsi="宋体" w:eastAsia="宋体" w:cs="宋体"/>
          <w:color w:val="C00000"/>
          <w:kern w:val="0"/>
          <w:szCs w:val="21"/>
        </w:rPr>
      </w:pPr>
      <w:r>
        <w:rPr>
          <w:rFonts w:hint="eastAsia" w:ascii="宋体" w:hAnsi="宋体" w:eastAsia="宋体" w:cs="宋体"/>
          <w:color w:val="C00000"/>
          <w:kern w:val="0"/>
          <w:szCs w:val="21"/>
        </w:rPr>
        <w:t>M——专著　　　C——论文集　　N——报纸　</w:t>
      </w:r>
    </w:p>
    <w:p>
      <w:pPr>
        <w:pStyle w:val="26"/>
        <w:spacing w:line="240" w:lineRule="auto"/>
        <w:ind w:left="420" w:firstLine="0" w:firstLineChars="0"/>
        <w:jc w:val="left"/>
        <w:rPr>
          <w:rFonts w:ascii="宋体" w:hAnsi="宋体" w:eastAsia="宋体" w:cs="宋体"/>
          <w:color w:val="C00000"/>
          <w:kern w:val="0"/>
          <w:szCs w:val="21"/>
        </w:rPr>
      </w:pPr>
      <w:r>
        <w:rPr>
          <w:rFonts w:hint="eastAsia" w:ascii="宋体" w:hAnsi="宋体" w:eastAsia="宋体" w:cs="宋体"/>
          <w:color w:val="C00000"/>
          <w:kern w:val="0"/>
          <w:szCs w:val="21"/>
        </w:rPr>
        <w:t>G——汇编　　　S——标准　　　P——专利　</w:t>
      </w:r>
    </w:p>
    <w:p>
      <w:pPr>
        <w:pStyle w:val="26"/>
        <w:spacing w:line="240" w:lineRule="auto"/>
        <w:ind w:left="420" w:firstLine="0" w:firstLineChars="0"/>
        <w:jc w:val="left"/>
        <w:rPr>
          <w:rFonts w:ascii="宋体" w:hAnsi="宋体" w:eastAsia="宋体" w:cs="宋体"/>
          <w:color w:val="C00000"/>
          <w:kern w:val="0"/>
          <w:szCs w:val="21"/>
        </w:rPr>
      </w:pPr>
      <w:r>
        <w:rPr>
          <w:rFonts w:hint="eastAsia" w:ascii="宋体" w:hAnsi="宋体" w:eastAsia="宋体" w:cs="宋体"/>
          <w:color w:val="C00000"/>
          <w:kern w:val="0"/>
          <w:szCs w:val="21"/>
        </w:rPr>
        <w:t>J——期刊文章　D——学位论文　R——报告　</w:t>
      </w:r>
    </w:p>
    <w:p>
      <w:pPr>
        <w:pStyle w:val="26"/>
        <w:spacing w:line="240" w:lineRule="auto"/>
        <w:ind w:left="420" w:firstLine="0" w:firstLineChars="0"/>
        <w:jc w:val="left"/>
        <w:rPr>
          <w:rFonts w:ascii="宋体" w:hAnsi="宋体" w:eastAsia="宋体" w:cs="宋体"/>
          <w:color w:val="C00000"/>
          <w:kern w:val="0"/>
          <w:szCs w:val="21"/>
        </w:rPr>
      </w:pPr>
      <w:r>
        <w:rPr>
          <w:rFonts w:hint="eastAsia" w:ascii="宋体" w:hAnsi="宋体" w:eastAsia="宋体" w:cs="宋体"/>
          <w:color w:val="C00000"/>
          <w:kern w:val="0"/>
          <w:szCs w:val="21"/>
        </w:rPr>
        <w:t>DB——数据库　CP——计算机程序　EB——电子公告</w:t>
      </w:r>
    </w:p>
    <w:p>
      <w:pPr>
        <w:spacing w:line="240" w:lineRule="auto"/>
        <w:jc w:val="left"/>
        <w:rPr>
          <w:rFonts w:ascii="宋体" w:hAnsi="宋体" w:eastAsia="宋体" w:cs="宋体"/>
          <w:i/>
          <w:iCs/>
          <w:color w:val="C00000"/>
          <w:kern w:val="0"/>
          <w:szCs w:val="21"/>
        </w:rPr>
      </w:pPr>
    </w:p>
    <w:sectPr>
      <w:footnotePr>
        <w:numFmt w:val="decimalEnclosedCircleChinese"/>
      </w:footnotePr>
      <w:endnotePr>
        <w:numFmt w:val="decimal"/>
      </w:endnote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pPr>
        <w:spacing w:line="240" w:lineRule="auto"/>
      </w:pPr>
      <w:r>
        <w:separator/>
      </w:r>
    </w:p>
  </w:endnote>
  <w:endnote w:type="continuationSeparator" w:id="3">
    <w:p>
      <w:pPr>
        <w:spacing w:line="240" w:lineRule="auto"/>
      </w:pPr>
      <w:r>
        <w:continuationSeparator/>
      </w:r>
    </w:p>
  </w:endnote>
  <w:endnote w:id="0">
    <w:p>
      <w:pPr>
        <w:pStyle w:val="4"/>
        <w:rPr>
          <w:rFonts w:ascii="宋体" w:hAnsi="宋体" w:eastAsia="宋体" w:cs="宋体"/>
          <w:sz w:val="18"/>
          <w:szCs w:val="18"/>
        </w:rPr>
      </w:pPr>
    </w:p>
    <w:p>
      <w:pPr>
        <w:pStyle w:val="2"/>
        <w:ind w:left="-5"/>
      </w:pPr>
      <w:r>
        <w:t>★附</w:t>
      </w:r>
      <w:r>
        <w:rPr>
          <w:rFonts w:hint="eastAsia"/>
        </w:rPr>
        <w:t>录</w:t>
      </w:r>
      <w:r>
        <w:t>：参考文献著录</w:t>
      </w:r>
      <w:r>
        <w:rPr>
          <w:rFonts w:hint="eastAsia"/>
        </w:rPr>
        <w:t>范例</w:t>
      </w:r>
      <w:r>
        <w:rPr>
          <w:rFonts w:hint="eastAsia"/>
          <w:b w:val="0"/>
          <w:bCs w:val="0"/>
          <w:sz w:val="24"/>
          <w:szCs w:val="24"/>
        </w:rPr>
        <w:t>（来源：GB</w:t>
      </w:r>
      <w:r>
        <w:rPr>
          <w:b w:val="0"/>
          <w:bCs w:val="0"/>
          <w:sz w:val="24"/>
          <w:szCs w:val="24"/>
        </w:rPr>
        <w:t>/T 7714—2015</w:t>
      </w:r>
      <w:r>
        <w:rPr>
          <w:rFonts w:hint="eastAsia"/>
          <w:b w:val="0"/>
          <w:bCs w:val="0"/>
          <w:sz w:val="24"/>
          <w:szCs w:val="24"/>
        </w:rPr>
        <w:t>）</w:t>
      </w:r>
    </w:p>
    <w:p>
      <w:pPr>
        <w:widowControl/>
        <w:spacing w:after="59" w:line="259" w:lineRule="auto"/>
        <w:ind w:left="-221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1]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（专著）</w:t>
      </w:r>
      <w:r>
        <w:rPr>
          <w:rFonts w:ascii="宋体" w:hAnsi="宋体" w:eastAsia="宋体" w:cs="宋体"/>
          <w:sz w:val="18"/>
          <w:szCs w:val="18"/>
        </w:rPr>
        <w:t>弗兰姆普敦. 现代建筑：一步批判的历史[M]. 2版.原山，译. 北京：中国建筑工业出版社，1988</w:t>
      </w:r>
      <w:r>
        <w:rPr>
          <w:rFonts w:ascii="宋体" w:hAnsi="宋体" w:eastAsia="宋体" w:cs="宋体"/>
          <w:sz w:val="18"/>
        </w:rPr>
        <w:t>．</w:t>
      </w:r>
    </w:p>
    <w:p>
      <w:pPr>
        <w:widowControl/>
        <w:spacing w:after="59" w:line="259" w:lineRule="auto"/>
        <w:ind w:left="-221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2]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（专著）</w:t>
      </w:r>
      <w:r>
        <w:rPr>
          <w:rFonts w:ascii="宋体" w:hAnsi="宋体" w:eastAsia="宋体" w:cs="宋体"/>
          <w:sz w:val="18"/>
          <w:szCs w:val="18"/>
        </w:rPr>
        <w:t>FRAMPTON K. Modern Architecture: A Critical History[M].4th Ed. London：Thames &amp; Hudson，2011</w:t>
      </w:r>
      <w:r>
        <w:rPr>
          <w:rFonts w:ascii="宋体" w:hAnsi="宋体" w:eastAsia="宋体" w:cs="宋体"/>
          <w:sz w:val="18"/>
        </w:rPr>
        <w:t>．</w:t>
      </w:r>
    </w:p>
    <w:p>
      <w:pPr>
        <w:widowControl/>
        <w:spacing w:after="59" w:line="259" w:lineRule="auto"/>
        <w:ind w:left="-221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3]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（专著-电子文献）</w:t>
      </w:r>
      <w:r>
        <w:rPr>
          <w:rFonts w:ascii="宋体" w:hAnsi="宋体" w:eastAsia="宋体" w:cs="宋体"/>
          <w:sz w:val="18"/>
          <w:szCs w:val="18"/>
        </w:rPr>
        <w:t xml:space="preserve">U.S. Department of Transportation Federal Highway Administration. Guidelines for Ha TURCOTTE D L． Fractals and Chaos in Geology and Geophysics [M／OL]． New York：Cambridge University Press，1992 [1998-09-23]． http：∥www.seg.org/reviews/mccorm30.html． </w:t>
      </w:r>
    </w:p>
    <w:p>
      <w:pPr>
        <w:widowControl/>
        <w:spacing w:after="59" w:line="259" w:lineRule="auto"/>
        <w:ind w:left="-221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3]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（专利）</w:t>
      </w:r>
      <w:r>
        <w:rPr>
          <w:rFonts w:hint="eastAsia" w:ascii="宋体" w:hAnsi="宋体" w:eastAsia="宋体"/>
          <w:sz w:val="18"/>
          <w:szCs w:val="18"/>
        </w:rPr>
        <w:t>刘加林．多功能一次性压舌板：</w:t>
      </w:r>
      <w:r>
        <w:rPr>
          <w:rFonts w:ascii="宋体" w:hAnsi="宋体" w:eastAsia="宋体"/>
          <w:sz w:val="18"/>
          <w:szCs w:val="18"/>
        </w:rPr>
        <w:t xml:space="preserve"> 92214985.2[P]．1993-04-14</w:t>
      </w:r>
      <w:r>
        <w:rPr>
          <w:rFonts w:ascii="宋体" w:hAnsi="宋体" w:eastAsia="宋体" w:cs="宋体"/>
          <w:sz w:val="18"/>
        </w:rPr>
        <w:t>．</w:t>
      </w:r>
    </w:p>
    <w:p>
      <w:pPr>
        <w:widowControl/>
        <w:wordWrap w:val="0"/>
        <w:spacing w:after="59" w:line="259" w:lineRule="auto"/>
        <w:ind w:left="-221"/>
        <w:jc w:val="lef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4]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（专利-电子文献）</w:t>
      </w:r>
      <w:r>
        <w:rPr>
          <w:rFonts w:ascii="宋体" w:hAnsi="宋体" w:eastAsia="宋体" w:cs="宋体"/>
          <w:sz w:val="18"/>
          <w:szCs w:val="18"/>
        </w:rPr>
        <w:t>KOSEKIA，MOMOSE H，KAWAHITO M， et al． Compiler：US828402[P／OL]． 2002-05-25[2002-05-28]．http：∥ FF＆p=1＆＝u=netahtml/PTO/search-bool.html&amp;r=5&amp;f=G&amp;1=50&amp;col=AND&amp;d=PG01&amp;s1=IBM.AS.&amp;0S=AN/IBM&amp;RS=AN/IBM．</w:t>
      </w:r>
    </w:p>
    <w:p>
      <w:pPr>
        <w:widowControl/>
        <w:spacing w:after="59" w:line="259" w:lineRule="auto"/>
        <w:ind w:left="-221"/>
        <w:jc w:val="left"/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5]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（整本会议论文集）</w:t>
      </w:r>
      <w:r>
        <w:rPr>
          <w:rFonts w:ascii="宋体" w:hAnsi="宋体" w:eastAsia="宋体" w:cs="宋体"/>
          <w:sz w:val="18"/>
        </w:rPr>
        <w:t>中国力学学会. 第3届</w:t>
      </w:r>
      <w:r>
        <w:rPr>
          <w:rFonts w:ascii="宋体" w:hAnsi="宋体" w:eastAsia="宋体" w:cs="宋体"/>
          <w:sz w:val="18"/>
          <w:szCs w:val="18"/>
        </w:rPr>
        <w:t>全国</w:t>
      </w:r>
      <w:r>
        <w:rPr>
          <w:rFonts w:ascii="宋体" w:hAnsi="宋体" w:eastAsia="宋体" w:cs="宋体"/>
          <w:sz w:val="18"/>
        </w:rPr>
        <w:t>实验流体力学学术会议论文集[C]. 天津：[出版者不详]，1990</w:t>
      </w:r>
      <w:r>
        <w:rPr>
          <w:rFonts w:ascii="宋体" w:hAnsi="宋体" w:eastAsia="宋体" w:cs="宋体"/>
          <w:sz w:val="18"/>
          <w:szCs w:val="18"/>
        </w:rPr>
        <w:t>．</w:t>
      </w:r>
    </w:p>
    <w:p>
      <w:pPr>
        <w:widowControl/>
        <w:spacing w:line="320" w:lineRule="auto"/>
        <w:ind w:left="-220"/>
        <w:jc w:val="left"/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5]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（科技报告）</w:t>
      </w:r>
      <w:r>
        <w:rPr>
          <w:rFonts w:ascii="宋体" w:hAnsi="宋体" w:eastAsia="宋体" w:cs="宋体"/>
          <w:sz w:val="18"/>
        </w:rPr>
        <w:t xml:space="preserve"> World  Health  Organization． Factors  Regulation the Immune Response：Report of WHO Scientific Group[R]. Geneva：WHO, 1970． </w:t>
      </w:r>
    </w:p>
    <w:p>
      <w:pPr>
        <w:widowControl/>
        <w:spacing w:after="59" w:line="259" w:lineRule="auto"/>
        <w:ind w:left="-221"/>
        <w:jc w:val="left"/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6]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（汇编文集）</w:t>
      </w:r>
      <w:r>
        <w:rPr>
          <w:rFonts w:ascii="宋体" w:hAnsi="宋体" w:eastAsia="宋体" w:cs="宋体"/>
          <w:sz w:val="18"/>
        </w:rPr>
        <w:t>中国职工教研究会，职工教育研究论文集．北京：人民教育出版社，1985：90-99．</w:t>
      </w:r>
    </w:p>
    <w:p>
      <w:pPr>
        <w:widowControl/>
        <w:spacing w:after="59" w:line="259" w:lineRule="auto"/>
        <w:ind w:left="-221" w:right="94"/>
        <w:jc w:val="left"/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7]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（学位论文）</w:t>
      </w:r>
      <w:r>
        <w:rPr>
          <w:rFonts w:ascii="宋体" w:hAnsi="宋体" w:eastAsia="宋体" w:cs="宋体"/>
          <w:sz w:val="18"/>
        </w:rPr>
        <w:t>张志祥．间断动力系统的随机扰动及其在守恒律方程中的应用 [D]． 北京：北京大学，1998．</w:t>
      </w:r>
    </w:p>
    <w:p>
      <w:pPr>
        <w:widowControl/>
        <w:spacing w:line="320" w:lineRule="auto"/>
        <w:ind w:left="-221" w:right="94"/>
        <w:jc w:val="left"/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8]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（学位论文）</w:t>
      </w:r>
      <w:r>
        <w:rPr>
          <w:rFonts w:ascii="宋体" w:hAnsi="宋体" w:eastAsia="宋体" w:cs="宋体"/>
          <w:sz w:val="18"/>
        </w:rPr>
        <w:t>CALMS R B. Infrared Spectroscopic Studies on Solid Oxygen [D]. Berkeley: Univ. of California, 1965．</w:t>
      </w:r>
    </w:p>
    <w:p>
      <w:pPr>
        <w:widowControl/>
        <w:spacing w:after="59" w:line="259" w:lineRule="auto"/>
        <w:ind w:left="-221"/>
        <w:jc w:val="left"/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9]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（标准文献）</w:t>
      </w:r>
      <w:r>
        <w:rPr>
          <w:rFonts w:ascii="宋体" w:hAnsi="宋体" w:eastAsia="宋体" w:cs="宋体"/>
          <w:sz w:val="18"/>
        </w:rPr>
        <w:t>全国信息与文献标准化技术委员会. 文献著录：第4部分 非书部分：GB/T 3792.4—2009[S]. 北京：中国标准出版社，2010．</w:t>
      </w:r>
    </w:p>
    <w:p>
      <w:pPr>
        <w:widowControl/>
        <w:spacing w:after="59" w:line="259" w:lineRule="auto"/>
        <w:ind w:left="-221"/>
        <w:jc w:val="left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10]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（专著析出文献）</w:t>
      </w:r>
      <w:r>
        <w:rPr>
          <w:rFonts w:ascii="宋体" w:hAnsi="宋体" w:eastAsia="宋体" w:cs="宋体"/>
          <w:sz w:val="18"/>
        </w:rPr>
        <w:t xml:space="preserve">BUSECK P R，NORD G L，Jr.，VNEBLEN D R．Subsolidus phenomena in pyroxenes[M]∥PREWITT C T. Pyroxense. </w:t>
      </w:r>
      <w:r>
        <w:rPr>
          <w:rFonts w:ascii="宋体" w:hAnsi="宋体" w:eastAsia="宋体" w:cs="宋体"/>
          <w:sz w:val="18"/>
          <w:szCs w:val="18"/>
        </w:rPr>
        <w:t>Washington</w:t>
      </w:r>
      <w:r>
        <w:rPr>
          <w:rFonts w:ascii="宋体" w:hAnsi="宋体" w:eastAsia="宋体" w:cs="宋体"/>
          <w:sz w:val="18"/>
        </w:rPr>
        <w:t>, D. C.: Mineralogical Society of America, c1980：117-211．</w:t>
      </w:r>
    </w:p>
    <w:p>
      <w:pPr>
        <w:widowControl/>
        <w:spacing w:after="59" w:line="259" w:lineRule="auto"/>
        <w:ind w:left="-221"/>
        <w:jc w:val="left"/>
        <w:rPr>
          <w:rFonts w:ascii="宋体" w:hAnsi="宋体" w:eastAsia="宋体" w:cs="宋体"/>
          <w:sz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11]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（会议论文析出文献）</w:t>
      </w:r>
      <w:r>
        <w:rPr>
          <w:rFonts w:ascii="宋体" w:hAnsi="宋体" w:eastAsia="宋体" w:cs="宋体"/>
          <w:sz w:val="18"/>
        </w:rPr>
        <w:t xml:space="preserve">FOURNEY M E． Advances in holographic photoelasticity [C]∥American Society of Mechanical Engineers. Applied Mechanics </w:t>
      </w:r>
      <w:r>
        <w:rPr>
          <w:rFonts w:ascii="宋体" w:hAnsi="宋体" w:eastAsia="宋体" w:cs="宋体"/>
          <w:sz w:val="18"/>
          <w:szCs w:val="18"/>
        </w:rPr>
        <w:t>Division</w:t>
      </w:r>
      <w:r>
        <w:rPr>
          <w:rFonts w:ascii="宋体" w:hAnsi="宋体" w:eastAsia="宋体" w:cs="宋体"/>
          <w:sz w:val="18"/>
        </w:rPr>
        <w:t>. Symposium on Application of Holography in Mechanics. New York：ASME, c1971：17-38．</w:t>
      </w:r>
    </w:p>
    <w:p>
      <w:pPr>
        <w:widowControl/>
        <w:spacing w:after="59" w:line="259" w:lineRule="auto"/>
        <w:ind w:left="-221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15]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（报纸析出文献）</w:t>
      </w:r>
      <w:r>
        <w:rPr>
          <w:rFonts w:ascii="宋体" w:hAnsi="宋体" w:eastAsia="宋体" w:cs="宋体"/>
          <w:sz w:val="18"/>
        </w:rPr>
        <w:t>丁文祥．数字革命与竞争国际化[N]．中国青年报, 2000-11-20(15)．</w:t>
      </w:r>
    </w:p>
    <w:p>
      <w:pPr>
        <w:widowControl/>
        <w:spacing w:after="59" w:line="259" w:lineRule="auto"/>
        <w:ind w:left="-221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12]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（期刊析出文献）</w:t>
      </w:r>
      <w:r>
        <w:rPr>
          <w:rFonts w:ascii="宋体" w:hAnsi="宋体" w:eastAsia="宋体" w:cs="宋体"/>
          <w:sz w:val="18"/>
          <w:szCs w:val="18"/>
        </w:rPr>
        <w:t xml:space="preserve">李炳穆．理想的图书馆员和信息专家协素质与形象[J] 图书情报工作，2000(2)：5-8． </w:t>
      </w:r>
    </w:p>
    <w:p>
      <w:pPr>
        <w:widowControl/>
        <w:spacing w:after="59" w:line="259" w:lineRule="auto"/>
        <w:ind w:left="-221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13]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（期刊析出文献，有译者）</w:t>
      </w:r>
      <w:r>
        <w:rPr>
          <w:rFonts w:ascii="宋体" w:hAnsi="宋体" w:eastAsia="宋体" w:cs="宋体"/>
          <w:sz w:val="18"/>
          <w:szCs w:val="18"/>
        </w:rPr>
        <w:t>黄印武. 文化遗产保护的形与神</w:t>
      </w:r>
      <w:r>
        <w:rPr>
          <w:rFonts w:hint="eastAsia" w:ascii="宋体" w:hAnsi="宋体" w:eastAsia="宋体" w:cs="宋体"/>
          <w:sz w:val="18"/>
          <w:szCs w:val="18"/>
        </w:rPr>
        <w:t>：</w:t>
      </w:r>
      <w:r>
        <w:rPr>
          <w:rFonts w:ascii="宋体" w:hAnsi="宋体" w:eastAsia="宋体" w:cs="宋体"/>
          <w:sz w:val="18"/>
          <w:szCs w:val="18"/>
        </w:rPr>
        <w:t>从沙溪复兴工程实践反思保护与发展的关系[J].江涛，译. 建筑学报，2012（6）：50-57</w:t>
      </w:r>
      <w:r>
        <w:rPr>
          <w:rFonts w:ascii="宋体" w:hAnsi="宋体" w:eastAsia="宋体" w:cs="宋体"/>
          <w:sz w:val="18"/>
        </w:rPr>
        <w:t>．</w:t>
      </w:r>
    </w:p>
    <w:p>
      <w:pPr>
        <w:widowControl/>
        <w:spacing w:after="59" w:line="259" w:lineRule="auto"/>
        <w:ind w:left="-221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14]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（英文期刊析出文献）</w:t>
      </w:r>
      <w:r>
        <w:rPr>
          <w:rFonts w:ascii="宋体" w:hAnsi="宋体" w:eastAsia="宋体" w:cs="宋体"/>
          <w:sz w:val="18"/>
          <w:szCs w:val="18"/>
        </w:rPr>
        <w:t>DES MARAIS D J， STRAUSS H， SUMMONS R E, et al. Carbon isotope，evidence for the stepwise oxidation of the proterozoic environment[J]. Nature, 1992, 359：605-609</w:t>
      </w:r>
      <w:r>
        <w:rPr>
          <w:rFonts w:ascii="宋体" w:hAnsi="宋体" w:eastAsia="宋体" w:cs="宋体"/>
          <w:sz w:val="18"/>
        </w:rPr>
        <w:t>．</w:t>
      </w:r>
    </w:p>
    <w:p>
      <w:pPr>
        <w:widowControl/>
        <w:spacing w:after="59" w:line="259" w:lineRule="auto"/>
        <w:ind w:left="-221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17]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>（期刊析出文献-电子文献）</w:t>
      </w:r>
      <w:r>
        <w:rPr>
          <w:rFonts w:ascii="宋体" w:hAnsi="宋体" w:eastAsia="宋体" w:cs="宋体"/>
          <w:sz w:val="18"/>
          <w:szCs w:val="18"/>
        </w:rPr>
        <w:t xml:space="preserve">CHRISTINE M. Plant physiology：plant biology in the genome era [J/OL]． Science, 1998, 281：331-332[1998-09-23]．http：∥www.sciencemag.org/cgi/collection/anatmorp． </w:t>
      </w:r>
    </w:p>
    <w:p>
      <w:pPr>
        <w:widowControl/>
        <w:wordWrap w:val="0"/>
        <w:spacing w:after="59" w:line="259" w:lineRule="auto"/>
        <w:ind w:left="-221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[</w:t>
      </w:r>
      <w:r>
        <w:rPr>
          <w:rFonts w:ascii="宋体" w:hAnsi="宋体" w:eastAsia="宋体" w:cs="宋体"/>
          <w:sz w:val="18"/>
          <w:szCs w:val="18"/>
        </w:rPr>
        <w:t>18]</w:t>
      </w:r>
      <w:r>
        <w:rPr>
          <w:rFonts w:hint="eastAsia" w:ascii="宋体" w:hAnsi="宋体" w:eastAsia="宋体" w:cs="宋体"/>
          <w:i/>
          <w:iCs/>
          <w:sz w:val="18"/>
          <w:szCs w:val="18"/>
          <w:highlight w:val="yellow"/>
        </w:rPr>
        <w:t xml:space="preserve"> （网络公告-电子文献）</w:t>
      </w:r>
      <w:r>
        <w:rPr>
          <w:rFonts w:ascii="宋体" w:hAnsi="宋体" w:eastAsia="宋体" w:cs="宋体"/>
          <w:sz w:val="18"/>
        </w:rPr>
        <w:t>萧钰．出版业信息化迈入</w:t>
      </w:r>
      <w:r>
        <w:rPr>
          <w:rFonts w:ascii="宋体" w:hAnsi="宋体" w:eastAsia="宋体" w:cs="宋体"/>
          <w:sz w:val="18"/>
          <w:szCs w:val="18"/>
        </w:rPr>
        <w:t>快车道</w:t>
      </w:r>
      <w:r>
        <w:rPr>
          <w:rFonts w:ascii="宋体" w:hAnsi="宋体" w:eastAsia="宋体" w:cs="宋体"/>
          <w:sz w:val="18"/>
        </w:rPr>
        <w:t>[EB/OL]．(2001-12-19) [2002-04-15]http：∥vww.creader. com/news/20011219/200112190019.html</w:t>
      </w:r>
      <w:r>
        <w:rPr>
          <w:rFonts w:ascii="宋体" w:hAnsi="宋体" w:eastAsia="宋体" w:cs="宋体"/>
          <w:sz w:val="18"/>
          <w:szCs w:val="18"/>
        </w:rPr>
        <w:t>．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360" w:lineRule="auto"/>
      </w:pPr>
      <w:r>
        <w:separator/>
      </w:r>
    </w:p>
  </w:footnote>
  <w:footnote w:type="continuationSeparator" w:id="3">
    <w:p>
      <w:pPr>
        <w:spacing w:line="360" w:lineRule="auto"/>
      </w:pPr>
      <w:r>
        <w:continuationSeparator/>
      </w:r>
    </w:p>
  </w:footnote>
  <w:footnote w:id="0">
    <w:p>
      <w:pPr>
        <w:pStyle w:val="7"/>
      </w:pPr>
      <w:r>
        <w:rPr>
          <w:rStyle w:val="14"/>
          <w:color w:val="C00000"/>
        </w:rPr>
        <w:footnoteRef/>
      </w:r>
      <w:r>
        <w:rPr>
          <w:color w:val="C00000"/>
        </w:rPr>
        <w:t xml:space="preserve"> </w:t>
      </w:r>
      <w:r>
        <w:rPr>
          <w:rFonts w:hint="eastAsia"/>
          <w:color w:val="C00000"/>
        </w:rPr>
        <w:t>带圈数字样式的脚注标注注释内容。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1B59"/>
    <w:multiLevelType w:val="multilevel"/>
    <w:tmpl w:val="51961B5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footnote w:id="2"/>
    <w:footnote w:id="3"/>
  </w:footnotePr>
  <w:endnotePr>
    <w:numFmt w:val="decimal"/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s0tpxvenszxx0e9vdm5pazjzvddexz9dafp&quot;&gt;My EndNote Library&lt;record-ids&gt;&lt;item&gt;24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/record-ids&gt;&lt;/item&gt;&lt;/Libraries&gt;"/>
  </w:docVars>
  <w:rsids>
    <w:rsidRoot w:val="00B17F89"/>
    <w:rsid w:val="00025EAB"/>
    <w:rsid w:val="00036CF3"/>
    <w:rsid w:val="00086D15"/>
    <w:rsid w:val="000A31E9"/>
    <w:rsid w:val="001419F7"/>
    <w:rsid w:val="00183EC0"/>
    <w:rsid w:val="00186E7A"/>
    <w:rsid w:val="00210A7B"/>
    <w:rsid w:val="00226BCC"/>
    <w:rsid w:val="00256048"/>
    <w:rsid w:val="0037650A"/>
    <w:rsid w:val="003A4EFC"/>
    <w:rsid w:val="00402330"/>
    <w:rsid w:val="00470B61"/>
    <w:rsid w:val="00490EB7"/>
    <w:rsid w:val="00494789"/>
    <w:rsid w:val="004F0915"/>
    <w:rsid w:val="00537283"/>
    <w:rsid w:val="00574DC5"/>
    <w:rsid w:val="00671E16"/>
    <w:rsid w:val="006E1406"/>
    <w:rsid w:val="00703072"/>
    <w:rsid w:val="007241DD"/>
    <w:rsid w:val="007758A5"/>
    <w:rsid w:val="00784C3C"/>
    <w:rsid w:val="00787045"/>
    <w:rsid w:val="00910FBA"/>
    <w:rsid w:val="00920F7F"/>
    <w:rsid w:val="009B165F"/>
    <w:rsid w:val="009F71A0"/>
    <w:rsid w:val="00B0447E"/>
    <w:rsid w:val="00B17F89"/>
    <w:rsid w:val="00CB5659"/>
    <w:rsid w:val="00D222D7"/>
    <w:rsid w:val="00EA06BF"/>
    <w:rsid w:val="00EA58A6"/>
    <w:rsid w:val="00ED2561"/>
    <w:rsid w:val="00F11E6A"/>
    <w:rsid w:val="00F1312E"/>
    <w:rsid w:val="1F1D68AC"/>
    <w:rsid w:val="31FF9A54"/>
    <w:rsid w:val="3B67EF66"/>
    <w:rsid w:val="6F8BA8C5"/>
    <w:rsid w:val="76EF69FB"/>
    <w:rsid w:val="FDBFA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jc w:val="left"/>
      <w:outlineLvl w:val="0"/>
    </w:pPr>
    <w:rPr>
      <w:rFonts w:ascii="宋体" w:hAnsi="宋体" w:eastAsia="宋体"/>
      <w:b/>
      <w:bCs/>
      <w:sz w:val="32"/>
      <w:szCs w:val="32"/>
    </w:rPr>
  </w:style>
  <w:style w:type="paragraph" w:styleId="3">
    <w:name w:val="heading 2"/>
    <w:basedOn w:val="1"/>
    <w:next w:val="1"/>
    <w:link w:val="25"/>
    <w:unhideWhenUsed/>
    <w:qFormat/>
    <w:uiPriority w:val="9"/>
    <w:pPr>
      <w:outlineLvl w:val="1"/>
    </w:pPr>
    <w:rPr>
      <w:rFonts w:ascii="宋体" w:hAnsi="宋体" w:eastAsia="宋体"/>
      <w:b/>
      <w:bCs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link w:val="28"/>
    <w:semiHidden/>
    <w:unhideWhenUsed/>
    <w:uiPriority w:val="99"/>
    <w:pPr>
      <w:snapToGrid w:val="0"/>
      <w:jc w:val="left"/>
    </w:p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7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8">
    <w:name w:val="Title"/>
    <w:basedOn w:val="2"/>
    <w:next w:val="1"/>
    <w:link w:val="24"/>
    <w:qFormat/>
    <w:uiPriority w:val="10"/>
    <w:pPr>
      <w:jc w:val="center"/>
    </w:p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ndnote reference"/>
    <w:basedOn w:val="11"/>
    <w:semiHidden/>
    <w:unhideWhenUsed/>
    <w:uiPriority w:val="99"/>
    <w:rPr>
      <w:vertAlign w:val="superscript"/>
    </w:r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basedOn w:val="11"/>
    <w:semiHidden/>
    <w:unhideWhenUsed/>
    <w:uiPriority w:val="99"/>
    <w:rPr>
      <w:vertAlign w:val="superscript"/>
    </w:rPr>
  </w:style>
  <w:style w:type="character" w:customStyle="1" w:styleId="15">
    <w:name w:val="页眉 字符"/>
    <w:basedOn w:val="11"/>
    <w:link w:val="6"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uiPriority w:val="99"/>
    <w:rPr>
      <w:sz w:val="18"/>
      <w:szCs w:val="18"/>
    </w:rPr>
  </w:style>
  <w:style w:type="table" w:customStyle="1" w:styleId="17">
    <w:name w:val="无格式表格 21"/>
    <w:basedOn w:val="9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18">
    <w:name w:val="EndNote Bibliography Title"/>
    <w:basedOn w:val="1"/>
    <w:link w:val="19"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9">
    <w:name w:val="EndNote Bibliography Title 字符"/>
    <w:basedOn w:val="11"/>
    <w:link w:val="18"/>
    <w:uiPriority w:val="0"/>
    <w:rPr>
      <w:rFonts w:ascii="等线" w:hAnsi="等线" w:eastAsia="等线"/>
      <w:sz w:val="20"/>
    </w:rPr>
  </w:style>
  <w:style w:type="paragraph" w:customStyle="1" w:styleId="20">
    <w:name w:val="EndNote Bibliography"/>
    <w:basedOn w:val="1"/>
    <w:link w:val="21"/>
    <w:uiPriority w:val="0"/>
    <w:pPr>
      <w:jc w:val="left"/>
    </w:pPr>
    <w:rPr>
      <w:rFonts w:ascii="等线" w:hAnsi="等线" w:eastAsia="等线"/>
      <w:sz w:val="20"/>
    </w:rPr>
  </w:style>
  <w:style w:type="character" w:customStyle="1" w:styleId="21">
    <w:name w:val="EndNote Bibliography 字符"/>
    <w:basedOn w:val="11"/>
    <w:link w:val="20"/>
    <w:uiPriority w:val="0"/>
    <w:rPr>
      <w:rFonts w:ascii="等线" w:hAnsi="等线" w:eastAsia="等线"/>
      <w:sz w:val="20"/>
    </w:rPr>
  </w:style>
  <w:style w:type="character" w:customStyle="1" w:styleId="22">
    <w:name w:val="未处理的提及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3">
    <w:name w:val="标题 1 字符"/>
    <w:basedOn w:val="11"/>
    <w:link w:val="2"/>
    <w:uiPriority w:val="9"/>
    <w:rPr>
      <w:rFonts w:ascii="宋体" w:hAnsi="宋体" w:eastAsia="宋体"/>
      <w:b/>
      <w:bCs/>
      <w:sz w:val="32"/>
      <w:szCs w:val="32"/>
    </w:rPr>
  </w:style>
  <w:style w:type="character" w:customStyle="1" w:styleId="24">
    <w:name w:val="标题 字符"/>
    <w:basedOn w:val="11"/>
    <w:link w:val="8"/>
    <w:uiPriority w:val="10"/>
    <w:rPr>
      <w:rFonts w:ascii="宋体" w:hAnsi="宋体" w:eastAsia="宋体"/>
      <w:b/>
      <w:bCs/>
      <w:sz w:val="32"/>
      <w:szCs w:val="32"/>
    </w:rPr>
  </w:style>
  <w:style w:type="character" w:customStyle="1" w:styleId="25">
    <w:name w:val="标题 2 字符"/>
    <w:basedOn w:val="11"/>
    <w:link w:val="3"/>
    <w:uiPriority w:val="9"/>
    <w:rPr>
      <w:rFonts w:ascii="宋体" w:hAnsi="宋体" w:eastAsia="宋体"/>
      <w:b/>
      <w:bCs/>
      <w:szCs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脚注文本 字符"/>
    <w:basedOn w:val="11"/>
    <w:link w:val="7"/>
    <w:semiHidden/>
    <w:uiPriority w:val="99"/>
    <w:rPr>
      <w:sz w:val="18"/>
      <w:szCs w:val="18"/>
    </w:rPr>
  </w:style>
  <w:style w:type="character" w:customStyle="1" w:styleId="28">
    <w:name w:val="尾注文本 字符"/>
    <w:basedOn w:val="11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</Words>
  <Characters>796</Characters>
  <Lines>6</Lines>
  <Paragraphs>1</Paragraphs>
  <TotalTime>15</TotalTime>
  <ScaleCrop>false</ScaleCrop>
  <LinksUpToDate>false</LinksUpToDate>
  <CharactersWithSpaces>934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2021-08-07T01:04:00Z</dcterms:created>
  <dc:creator>wang yi</dc:creator>
  <cp:lastModifiedBy>馨儿</cp:lastModifiedBy>
  <dcterms:modified xsi:type="dcterms:W3CDTF">2024-06-17T20:08:48Z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ploadURL">
    <vt:lpwstr>3477ACCCE5C413DD7CC3CB8D3A7A91AFC19FBAEAA36C107387788014D22F8A99E86D9ED19CE6CE5B6E9B3AAEF3D8DB8F956CCF4D0688F5A81F88122DA59B6099D162AFA235C8F7C2437ECE413F73A7EC</vt:lpwstr>
  </property>
  <property fmtid="{D5CDD505-2E9C-101B-9397-08002B2CF9AE}" pid="3" name="KSOProductBuildVer">
    <vt:lpwstr>2052-6.5.2.8766</vt:lpwstr>
  </property>
  <property fmtid="{D5CDD505-2E9C-101B-9397-08002B2CF9AE}" pid="4" name="ICV">
    <vt:lpwstr>5251ECAB14EA4AB9310F70667BFFADBA_43</vt:lpwstr>
  </property>
</Properties>
</file>