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《园林植物资源与园林应用》课程教学大纲</w:t>
      </w:r>
    </w:p>
    <w:p>
      <w:pPr>
        <w:pStyle w:val="2"/>
        <w:spacing w:before="156" w:beforeLines="50" w:after="156" w:afterLines="50"/>
        <w:ind w:firstLine="562" w:firstLineChars="200"/>
        <w:jc w:val="left"/>
        <w:rPr>
          <w:rFonts w:hAnsi="宋体" w:cs="宋体"/>
          <w:color w:val="auto"/>
          <w:highlight w:val="none"/>
        </w:rPr>
      </w:pPr>
      <w:r>
        <w:rPr>
          <w:rFonts w:hint="eastAsia" w:ascii="黑体" w:hAnsi="黑体" w:eastAsia="黑体" w:cs="宋体"/>
          <w:b/>
          <w:color w:val="auto"/>
          <w:sz w:val="28"/>
          <w:szCs w:val="28"/>
          <w:highlight w:val="none"/>
        </w:rPr>
        <w:t>一、课程基本信息</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3495"/>
        <w:gridCol w:w="1210"/>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英文名称</w:t>
            </w:r>
          </w:p>
        </w:tc>
        <w:tc>
          <w:tcPr>
            <w:tcW w:w="2051" w:type="pct"/>
            <w:vAlign w:val="center"/>
          </w:tcPr>
          <w:p>
            <w:pPr>
              <w:spacing w:before="156" w:beforeLines="50" w:after="156" w:afterLines="50"/>
              <w:jc w:val="left"/>
              <w:rPr>
                <w:rFonts w:ascii="宋体" w:hAnsi="宋体" w:eastAsia="宋体"/>
                <w:color w:val="auto"/>
                <w:highlight w:val="none"/>
              </w:rPr>
            </w:pPr>
            <w:r>
              <w:rPr>
                <w:rFonts w:hint="eastAsia" w:ascii="宋体" w:hAnsi="宋体" w:eastAsia="宋体" w:cs="宋体"/>
                <w:color w:val="auto"/>
                <w:sz w:val="21"/>
                <w:szCs w:val="21"/>
                <w:highlight w:val="none"/>
              </w:rPr>
              <w:t xml:space="preserve">Germplasm Resources and Application of Landscape Plants </w:t>
            </w:r>
          </w:p>
        </w:tc>
        <w:tc>
          <w:tcPr>
            <w:tcW w:w="710"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课程代码</w:t>
            </w:r>
          </w:p>
        </w:tc>
        <w:tc>
          <w:tcPr>
            <w:tcW w:w="1571" w:type="pct"/>
            <w:vAlign w:val="center"/>
          </w:tcPr>
          <w:p>
            <w:pPr>
              <w:spacing w:before="156" w:beforeLines="50" w:after="156" w:afterLines="50"/>
              <w:rPr>
                <w:rFonts w:ascii="宋体" w:hAnsi="宋体" w:eastAsia="宋体"/>
                <w:color w:val="auto"/>
                <w:highlight w:val="none"/>
              </w:rPr>
            </w:pPr>
            <w:r>
              <w:rPr>
                <w:rFonts w:hint="eastAsia" w:ascii="宋体" w:hAnsi="宋体" w:eastAsia="宋体" w:cs="宋体"/>
                <w:color w:val="auto"/>
                <w:sz w:val="21"/>
                <w:szCs w:val="21"/>
                <w:highlight w:val="none"/>
              </w:rPr>
              <w:t>LAAR0028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课程性质</w:t>
            </w:r>
          </w:p>
        </w:tc>
        <w:tc>
          <w:tcPr>
            <w:tcW w:w="2051" w:type="pct"/>
            <w:vAlign w:val="center"/>
          </w:tcPr>
          <w:p>
            <w:pPr>
              <w:spacing w:before="156" w:beforeLines="50" w:after="156" w:afterLines="50"/>
              <w:jc w:val="left"/>
              <w:rPr>
                <w:rFonts w:hint="eastAsia" w:ascii="宋体" w:hAnsi="宋体" w:eastAsia="宋体"/>
                <w:color w:val="auto"/>
                <w:highlight w:val="none"/>
                <w:lang w:eastAsia="zh-CN"/>
              </w:rPr>
            </w:pPr>
            <w:r>
              <w:rPr>
                <w:rFonts w:hint="eastAsia" w:ascii="宋体" w:hAnsi="宋体" w:eastAsia="宋体"/>
                <w:color w:val="auto"/>
                <w:highlight w:val="none"/>
                <w:lang w:eastAsia="zh-CN"/>
              </w:rPr>
              <w:t>专业选修课程</w:t>
            </w:r>
          </w:p>
        </w:tc>
        <w:tc>
          <w:tcPr>
            <w:tcW w:w="710"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授课对象</w:t>
            </w:r>
          </w:p>
        </w:tc>
        <w:tc>
          <w:tcPr>
            <w:tcW w:w="1571" w:type="pct"/>
            <w:vAlign w:val="center"/>
          </w:tcPr>
          <w:p>
            <w:pPr>
              <w:spacing w:before="156" w:beforeLines="50" w:after="156" w:afterLines="50"/>
              <w:rPr>
                <w:rFonts w:hint="eastAsia" w:ascii="宋体" w:hAnsi="宋体" w:eastAsia="宋体"/>
                <w:color w:val="auto"/>
                <w:highlight w:val="none"/>
                <w:lang w:eastAsia="zh-CN"/>
              </w:rPr>
            </w:pPr>
            <w:r>
              <w:rPr>
                <w:rFonts w:hint="eastAsia" w:ascii="宋体" w:hAnsi="宋体" w:eastAsia="宋体"/>
                <w:color w:val="auto"/>
                <w:highlight w:val="none"/>
                <w:lang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 xml:space="preserve">学 </w:t>
            </w:r>
            <w:r>
              <w:rPr>
                <w:rFonts w:hint="eastAsia" w:ascii="宋体" w:hAnsi="宋体" w:eastAsia="宋体" w:cs="黑体"/>
                <w:b/>
                <w:bCs/>
                <w:color w:val="auto"/>
                <w:highlight w:val="none"/>
                <w:lang w:val="en-US" w:eastAsia="zh-CN"/>
              </w:rPr>
              <w:t xml:space="preserve"> </w:t>
            </w:r>
            <w:r>
              <w:rPr>
                <w:rFonts w:hint="eastAsia" w:ascii="宋体" w:hAnsi="宋体" w:eastAsia="宋体" w:cs="黑体"/>
                <w:b/>
                <w:bCs/>
                <w:color w:val="auto"/>
                <w:highlight w:val="none"/>
              </w:rPr>
              <w:t xml:space="preserve">  分</w:t>
            </w:r>
          </w:p>
        </w:tc>
        <w:tc>
          <w:tcPr>
            <w:tcW w:w="2051" w:type="pct"/>
            <w:vAlign w:val="center"/>
          </w:tcPr>
          <w:p>
            <w:pPr>
              <w:spacing w:before="156" w:beforeLines="50" w:after="156" w:afterLines="50"/>
              <w:jc w:val="left"/>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1.5</w:t>
            </w:r>
          </w:p>
        </w:tc>
        <w:tc>
          <w:tcPr>
            <w:tcW w:w="710"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 xml:space="preserve">学 </w:t>
            </w:r>
            <w:r>
              <w:rPr>
                <w:rFonts w:hint="eastAsia" w:ascii="宋体" w:hAnsi="宋体" w:eastAsia="宋体" w:cs="黑体"/>
                <w:b/>
                <w:bCs/>
                <w:color w:val="auto"/>
                <w:highlight w:val="none"/>
                <w:lang w:val="en-US" w:eastAsia="zh-CN"/>
              </w:rPr>
              <w:t xml:space="preserve"> </w:t>
            </w:r>
            <w:r>
              <w:rPr>
                <w:rFonts w:hint="eastAsia" w:ascii="宋体" w:hAnsi="宋体" w:eastAsia="宋体" w:cs="黑体"/>
                <w:b/>
                <w:bCs/>
                <w:color w:val="auto"/>
                <w:highlight w:val="none"/>
              </w:rPr>
              <w:t xml:space="preserve">  时</w:t>
            </w:r>
          </w:p>
        </w:tc>
        <w:tc>
          <w:tcPr>
            <w:tcW w:w="1571" w:type="pct"/>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主讲教师</w:t>
            </w:r>
          </w:p>
        </w:tc>
        <w:tc>
          <w:tcPr>
            <w:tcW w:w="2051" w:type="pct"/>
            <w:vAlign w:val="center"/>
          </w:tcPr>
          <w:p>
            <w:pPr>
              <w:spacing w:before="156" w:beforeLines="50" w:after="156" w:afterLines="50"/>
              <w:jc w:val="left"/>
              <w:rPr>
                <w:rFonts w:hint="eastAsia" w:ascii="宋体" w:hAnsi="宋体" w:eastAsia="宋体"/>
                <w:color w:val="auto"/>
                <w:highlight w:val="none"/>
                <w:lang w:eastAsia="zh-CN"/>
              </w:rPr>
            </w:pPr>
            <w:r>
              <w:rPr>
                <w:rFonts w:hint="eastAsia" w:ascii="宋体" w:hAnsi="宋体" w:eastAsia="宋体"/>
                <w:color w:val="auto"/>
                <w:highlight w:val="none"/>
                <w:lang w:eastAsia="zh-CN"/>
              </w:rPr>
              <w:t>孙向丽</w:t>
            </w:r>
          </w:p>
        </w:tc>
        <w:tc>
          <w:tcPr>
            <w:tcW w:w="710"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修订日期</w:t>
            </w:r>
          </w:p>
        </w:tc>
        <w:tc>
          <w:tcPr>
            <w:tcW w:w="1571" w:type="pct"/>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2012年8月1日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pct"/>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指定教材</w:t>
            </w:r>
          </w:p>
        </w:tc>
        <w:tc>
          <w:tcPr>
            <w:tcW w:w="4333" w:type="pct"/>
            <w:gridSpan w:val="3"/>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宋希强. 观赏植物种质资源学[M]. 北京：中国建筑工业出版社，2012.</w:t>
            </w:r>
          </w:p>
        </w:tc>
      </w:tr>
    </w:tbl>
    <w:p>
      <w:pPr>
        <w:pStyle w:val="2"/>
        <w:spacing w:before="156" w:beforeLines="50" w:after="156" w:afterLines="50"/>
        <w:ind w:firstLine="562" w:firstLineChars="200"/>
        <w:rPr>
          <w:rFonts w:hAnsi="宋体" w:cs="宋体"/>
          <w:color w:val="auto"/>
          <w:highlight w:val="none"/>
        </w:rPr>
      </w:pPr>
      <w:r>
        <w:rPr>
          <w:rFonts w:hint="eastAsia" w:ascii="黑体" w:hAnsi="黑体" w:eastAsia="黑体" w:cs="宋体"/>
          <w:b/>
          <w:color w:val="auto"/>
          <w:sz w:val="28"/>
          <w:szCs w:val="28"/>
          <w:highlight w:val="none"/>
        </w:rPr>
        <w:t>二、课程目标</w:t>
      </w:r>
    </w:p>
    <w:p>
      <w:pPr>
        <w:spacing w:line="360" w:lineRule="auto"/>
        <w:ind w:firstLine="420" w:firstLineChars="200"/>
        <w:rPr>
          <w:rFonts w:hint="default" w:ascii="Times" w:hAnsi="Times" w:eastAsia="宋体" w:cs="Times New Roman"/>
          <w:color w:val="auto"/>
          <w:sz w:val="21"/>
          <w:szCs w:val="21"/>
          <w:highlight w:val="none"/>
          <w:lang w:val="en-US" w:eastAsia="zh-CN"/>
        </w:rPr>
      </w:pPr>
      <w:r>
        <w:rPr>
          <w:rFonts w:hint="eastAsia" w:ascii="Times" w:hAnsi="Times" w:eastAsia="宋体" w:cs="Times New Roman"/>
          <w:color w:val="auto"/>
          <w:sz w:val="21"/>
          <w:szCs w:val="21"/>
          <w:highlight w:val="none"/>
          <w:lang w:eastAsia="zh-CN"/>
        </w:rPr>
        <w:t>《园林植物资源与园林应用》</w:t>
      </w:r>
      <w:r>
        <w:rPr>
          <w:rFonts w:hint="eastAsia" w:ascii="Times" w:hAnsi="Times" w:eastAsia="宋体" w:cs="Times New Roman"/>
          <w:color w:val="auto"/>
          <w:sz w:val="21"/>
          <w:szCs w:val="21"/>
          <w:highlight w:val="none"/>
        </w:rPr>
        <w:t>是</w:t>
      </w:r>
      <w:r>
        <w:rPr>
          <w:rFonts w:hint="eastAsia" w:ascii="Times" w:hAnsi="Times" w:eastAsia="宋体" w:cs="Times New Roman"/>
          <w:color w:val="auto"/>
          <w:sz w:val="21"/>
          <w:szCs w:val="21"/>
          <w:highlight w:val="none"/>
          <w:lang w:eastAsia="zh-CN"/>
        </w:rPr>
        <w:t>风景园林专业的选修</w:t>
      </w:r>
      <w:r>
        <w:rPr>
          <w:rFonts w:hint="eastAsia" w:ascii="Times" w:hAnsi="Times" w:eastAsia="宋体" w:cs="Times New Roman"/>
          <w:color w:val="auto"/>
          <w:sz w:val="21"/>
          <w:szCs w:val="21"/>
          <w:highlight w:val="none"/>
        </w:rPr>
        <w:t>课程。课程旨在</w:t>
      </w:r>
      <w:r>
        <w:rPr>
          <w:rFonts w:hint="eastAsia" w:ascii="Times" w:hAnsi="Times" w:eastAsia="宋体" w:cs="Times New Roman"/>
          <w:color w:val="auto"/>
          <w:sz w:val="21"/>
          <w:szCs w:val="21"/>
          <w:highlight w:val="none"/>
          <w:lang w:eastAsia="zh-CN"/>
        </w:rPr>
        <w:t>让学生在一、二年级《园林植物基础》、《园林花卉学》、《园林树木学》、《园林草坪与地被》等课程学习的基础上，对我国的传统名花资源、新优园林植物种和品种资源，以及代表性地区乡土植物资源的专项学习，大幅提高对园林植物资源的认知能力和应用水平。</w:t>
      </w:r>
    </w:p>
    <w:p>
      <w:pPr>
        <w:pStyle w:val="2"/>
        <w:spacing w:before="156" w:beforeLines="50" w:after="156" w:afterLines="50"/>
        <w:ind w:firstLine="480" w:firstLineChars="200"/>
        <w:rPr>
          <w:rFonts w:ascii="黑体" w:hAnsi="黑体" w:eastAsia="黑体" w:cs="宋体"/>
          <w:b/>
          <w:color w:val="auto"/>
          <w:sz w:val="24"/>
          <w:szCs w:val="24"/>
          <w:highlight w:val="none"/>
        </w:rPr>
      </w:pPr>
      <w:r>
        <w:rPr>
          <w:rFonts w:hint="eastAsia" w:ascii="黑体" w:hAnsi="黑体" w:eastAsia="黑体" w:cs="宋体"/>
          <w:color w:val="auto"/>
          <w:sz w:val="24"/>
          <w:szCs w:val="24"/>
          <w:highlight w:val="none"/>
        </w:rPr>
        <w:t>（一）</w:t>
      </w:r>
      <w:r>
        <w:rPr>
          <w:rFonts w:hint="eastAsia" w:ascii="黑体" w:hAnsi="黑体" w:eastAsia="黑体" w:cs="宋体"/>
          <w:b/>
          <w:color w:val="auto"/>
          <w:sz w:val="24"/>
          <w:szCs w:val="24"/>
          <w:highlight w:val="none"/>
        </w:rPr>
        <w:t>总体目标：</w:t>
      </w:r>
    </w:p>
    <w:p>
      <w:pPr>
        <w:spacing w:line="360" w:lineRule="auto"/>
        <w:ind w:firstLine="420" w:firstLineChars="200"/>
        <w:rPr>
          <w:rFonts w:hint="eastAsia" w:ascii="Times" w:hAnsi="Times" w:eastAsia="宋体" w:cs="Times New Roman"/>
          <w:color w:val="auto"/>
          <w:sz w:val="21"/>
          <w:szCs w:val="21"/>
          <w:highlight w:val="none"/>
        </w:rPr>
      </w:pPr>
      <w:r>
        <w:rPr>
          <w:rFonts w:hint="eastAsia" w:ascii="Times" w:hAnsi="Times" w:eastAsia="宋体" w:cs="Times New Roman"/>
          <w:color w:val="auto"/>
          <w:sz w:val="21"/>
          <w:szCs w:val="21"/>
          <w:highlight w:val="none"/>
        </w:rPr>
        <w:t>（以三维目标即知识与技能、过程与方法、情感态度与价值观的形式反映核心素养观念和内容，其中核心素养不仅关注学生“当下发展”，更关注学生“未来发展”所需要的正确价值观念、必备品格和关键能力，即把知识、技能和过程、方法提炼为能力，把情感态度、价值观提炼为品格）</w:t>
      </w:r>
    </w:p>
    <w:p>
      <w:pPr>
        <w:spacing w:line="360" w:lineRule="auto"/>
        <w:ind w:firstLine="422" w:firstLineChars="200"/>
        <w:rPr>
          <w:rFonts w:hint="eastAsia" w:ascii="Times" w:hAnsi="Times" w:eastAsia="宋体" w:cs="Times New Roman"/>
          <w:color w:val="auto"/>
          <w:sz w:val="21"/>
          <w:szCs w:val="21"/>
          <w:highlight w:val="none"/>
          <w:lang w:eastAsia="zh-CN"/>
        </w:rPr>
      </w:pPr>
      <w:r>
        <w:rPr>
          <w:rFonts w:hint="eastAsia" w:ascii="Times" w:hAnsi="Times" w:eastAsia="宋体" w:cs="Times New Roman"/>
          <w:b/>
          <w:bCs/>
          <w:color w:val="auto"/>
          <w:sz w:val="21"/>
          <w:szCs w:val="21"/>
          <w:highlight w:val="none"/>
        </w:rPr>
        <w:t>知识与技能</w:t>
      </w:r>
      <w:r>
        <w:rPr>
          <w:rFonts w:hint="eastAsia" w:ascii="Times" w:hAnsi="Times" w:eastAsia="宋体" w:cs="Times New Roman"/>
          <w:b/>
          <w:bCs/>
          <w:color w:val="auto"/>
          <w:sz w:val="21"/>
          <w:szCs w:val="21"/>
          <w:highlight w:val="none"/>
          <w:lang w:eastAsia="zh-CN"/>
        </w:rPr>
        <w:t>：</w:t>
      </w:r>
      <w:r>
        <w:rPr>
          <w:rFonts w:hint="eastAsia" w:ascii="Times" w:hAnsi="Times" w:eastAsia="宋体" w:cs="Times New Roman"/>
          <w:color w:val="auto"/>
          <w:sz w:val="21"/>
          <w:szCs w:val="21"/>
          <w:highlight w:val="none"/>
          <w:lang w:eastAsia="zh-CN"/>
        </w:rPr>
        <w:t>掌握课程相关基本知识和技能。</w:t>
      </w:r>
    </w:p>
    <w:p>
      <w:pPr>
        <w:spacing w:line="360" w:lineRule="auto"/>
        <w:ind w:firstLine="422" w:firstLineChars="200"/>
        <w:rPr>
          <w:rFonts w:hint="eastAsia" w:ascii="Times" w:hAnsi="Times" w:eastAsia="宋体" w:cs="Times New Roman"/>
          <w:color w:val="auto"/>
          <w:sz w:val="21"/>
          <w:szCs w:val="21"/>
          <w:highlight w:val="none"/>
          <w:lang w:eastAsia="zh-CN"/>
        </w:rPr>
      </w:pPr>
      <w:r>
        <w:rPr>
          <w:rFonts w:hint="eastAsia" w:ascii="Times" w:hAnsi="Times" w:eastAsia="宋体" w:cs="Times New Roman"/>
          <w:b/>
          <w:bCs/>
          <w:color w:val="auto"/>
          <w:sz w:val="21"/>
          <w:szCs w:val="21"/>
          <w:highlight w:val="none"/>
        </w:rPr>
        <w:t>过程与方法</w:t>
      </w:r>
      <w:r>
        <w:rPr>
          <w:rFonts w:hint="eastAsia" w:ascii="Times" w:hAnsi="Times" w:eastAsia="宋体" w:cs="Times New Roman"/>
          <w:b/>
          <w:bCs/>
          <w:color w:val="auto"/>
          <w:sz w:val="21"/>
          <w:szCs w:val="21"/>
          <w:highlight w:val="none"/>
          <w:lang w:eastAsia="zh-CN"/>
        </w:rPr>
        <w:t>：</w:t>
      </w:r>
      <w:r>
        <w:rPr>
          <w:rFonts w:hint="eastAsia" w:ascii="Times" w:hAnsi="Times" w:eastAsia="宋体" w:cs="Times New Roman"/>
          <w:color w:val="auto"/>
          <w:sz w:val="21"/>
          <w:szCs w:val="21"/>
          <w:highlight w:val="none"/>
          <w:lang w:eastAsia="zh-CN"/>
        </w:rPr>
        <w:t>教师讲授，师生讨论和生生讨论，参观学习，案例分析和优化。</w:t>
      </w:r>
    </w:p>
    <w:p>
      <w:pPr>
        <w:spacing w:line="360" w:lineRule="auto"/>
        <w:ind w:firstLine="422" w:firstLineChars="200"/>
        <w:rPr>
          <w:rFonts w:hint="eastAsia" w:ascii="Times" w:hAnsi="Times" w:eastAsia="宋体" w:cs="Times New Roman"/>
          <w:color w:val="auto"/>
          <w:sz w:val="21"/>
          <w:szCs w:val="21"/>
          <w:highlight w:val="none"/>
          <w:lang w:val="en-US" w:eastAsia="zh-CN"/>
        </w:rPr>
      </w:pPr>
      <w:r>
        <w:rPr>
          <w:rFonts w:hint="eastAsia" w:ascii="Times" w:hAnsi="Times" w:eastAsia="宋体" w:cs="Times New Roman"/>
          <w:b/>
          <w:bCs/>
          <w:color w:val="auto"/>
          <w:sz w:val="21"/>
          <w:szCs w:val="21"/>
          <w:highlight w:val="none"/>
          <w:lang w:val="en-US" w:eastAsia="zh-CN"/>
        </w:rPr>
        <w:t>核心素养：</w:t>
      </w:r>
      <w:r>
        <w:rPr>
          <w:rFonts w:hint="eastAsia" w:ascii="Times" w:hAnsi="Times" w:eastAsia="宋体" w:cs="Times New Roman"/>
          <w:color w:val="auto"/>
          <w:sz w:val="21"/>
          <w:szCs w:val="21"/>
          <w:highlight w:val="none"/>
          <w:lang w:val="en-US" w:eastAsia="zh-CN"/>
        </w:rPr>
        <w:t>建立对园林植物资源的科学认识，崇尚我国原有的和已经得到较好开发和利用的园林植物资源，树立文化自信，同时理性的看待、评判外来种和品种资源。</w:t>
      </w:r>
    </w:p>
    <w:p>
      <w:pPr>
        <w:pStyle w:val="2"/>
        <w:spacing w:before="156" w:beforeLines="50" w:after="156" w:afterLines="50"/>
        <w:ind w:firstLine="480" w:firstLineChars="200"/>
        <w:rPr>
          <w:rFonts w:hAnsi="宋体" w:cs="宋体"/>
          <w:color w:val="auto"/>
          <w:highlight w:val="none"/>
        </w:rPr>
      </w:pPr>
      <w:r>
        <w:rPr>
          <w:rFonts w:hint="eastAsia" w:ascii="黑体" w:hAnsi="黑体" w:eastAsia="黑体" w:cs="宋体"/>
          <w:color w:val="auto"/>
          <w:sz w:val="24"/>
          <w:szCs w:val="24"/>
          <w:highlight w:val="none"/>
        </w:rPr>
        <w:t>（二）课程目标：</w:t>
      </w:r>
    </w:p>
    <w:p>
      <w:pPr>
        <w:spacing w:line="360" w:lineRule="auto"/>
        <w:ind w:firstLine="420" w:firstLineChars="200"/>
        <w:rPr>
          <w:rFonts w:hint="eastAsia" w:ascii="Times" w:hAnsi="Times" w:eastAsia="宋体" w:cs="Times New Roman"/>
          <w:color w:val="auto"/>
          <w:sz w:val="21"/>
          <w:szCs w:val="21"/>
          <w:highlight w:val="none"/>
        </w:rPr>
      </w:pPr>
      <w:r>
        <w:rPr>
          <w:rFonts w:hint="eastAsia" w:ascii="Times" w:hAnsi="Times" w:eastAsia="宋体" w:cs="Times New Roman"/>
          <w:color w:val="auto"/>
          <w:sz w:val="21"/>
          <w:szCs w:val="21"/>
          <w:highlight w:val="none"/>
        </w:rPr>
        <w:t>（课程目标规定某一阶段的学生通过课程学习以后，在发展德、智、体、美、劳等方面期望实现的程度，它是确定课程内容、教学目标和教学方法的基础。）</w:t>
      </w:r>
    </w:p>
    <w:p>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课程目标1：</w:t>
      </w:r>
      <w:r>
        <w:rPr>
          <w:rFonts w:hint="eastAsia" w:ascii="宋体" w:hAnsi="宋体" w:eastAsia="宋体" w:cs="宋体"/>
          <w:b/>
          <w:bCs/>
          <w:color w:val="auto"/>
          <w:sz w:val="21"/>
          <w:szCs w:val="21"/>
          <w:highlight w:val="none"/>
          <w:lang w:eastAsia="zh-CN"/>
        </w:rPr>
        <w:t>知识目标</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1.1使学生对我国的园林植物资源建立整体认识；</w:t>
      </w:r>
    </w:p>
    <w:p>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课程目标2：</w:t>
      </w:r>
      <w:r>
        <w:rPr>
          <w:rFonts w:hint="eastAsia" w:ascii="宋体" w:hAnsi="宋体" w:eastAsia="宋体" w:cs="宋体"/>
          <w:b/>
          <w:bCs/>
          <w:color w:val="auto"/>
          <w:sz w:val="21"/>
          <w:szCs w:val="21"/>
          <w:highlight w:val="none"/>
          <w:lang w:eastAsia="zh-CN"/>
        </w:rPr>
        <w:t>能力目标</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2.1使学生</w:t>
      </w:r>
      <w:r>
        <w:rPr>
          <w:rFonts w:hint="eastAsia" w:ascii="宋体" w:hAnsi="宋体" w:eastAsia="宋体" w:cs="宋体"/>
          <w:color w:val="auto"/>
          <w:sz w:val="21"/>
          <w:szCs w:val="21"/>
          <w:highlight w:val="none"/>
          <w:lang w:eastAsia="zh-CN"/>
        </w:rPr>
        <w:t>掌握我国传统名花资源的发展历史、分类和应用。</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2.2使学生</w:t>
      </w:r>
      <w:r>
        <w:rPr>
          <w:rFonts w:hint="eastAsia" w:ascii="宋体" w:hAnsi="宋体" w:eastAsia="宋体" w:cs="宋体"/>
          <w:color w:val="auto"/>
          <w:sz w:val="21"/>
          <w:szCs w:val="21"/>
          <w:highlight w:val="none"/>
          <w:lang w:eastAsia="zh-CN"/>
        </w:rPr>
        <w:t>掌握我国新优园林植物种和品种资源的代表类群的特征、分类和应用。</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2.3使学生</w:t>
      </w:r>
      <w:r>
        <w:rPr>
          <w:rFonts w:hint="eastAsia" w:ascii="宋体" w:hAnsi="宋体" w:eastAsia="宋体" w:cs="宋体"/>
          <w:color w:val="auto"/>
          <w:sz w:val="21"/>
          <w:szCs w:val="21"/>
          <w:highlight w:val="none"/>
          <w:lang w:eastAsia="zh-CN"/>
        </w:rPr>
        <w:t>掌握我国代表性地区乡土植物资源的典型种的特征和应用。</w:t>
      </w:r>
    </w:p>
    <w:p>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课程目标2：</w:t>
      </w:r>
      <w:r>
        <w:rPr>
          <w:rFonts w:hint="eastAsia" w:ascii="宋体" w:hAnsi="宋体" w:eastAsia="宋体" w:cs="宋体"/>
          <w:b/>
          <w:bCs/>
          <w:color w:val="auto"/>
          <w:sz w:val="21"/>
          <w:szCs w:val="21"/>
          <w:highlight w:val="none"/>
          <w:lang w:eastAsia="zh-CN"/>
        </w:rPr>
        <w:t>素质目标</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3.1使学生贯彻“适地适树、适地适花、适地适草”的园林植物选择原则和“科学性与艺术性相统一”的园林植物配置原则，养成“责任化、精细化”的园林植物应用习惯。</w:t>
      </w:r>
    </w:p>
    <w:p>
      <w:pPr>
        <w:spacing w:line="360" w:lineRule="auto"/>
        <w:ind w:firstLine="420" w:firstLineChars="200"/>
        <w:rPr>
          <w:rFonts w:hint="eastAsia" w:ascii="Times" w:hAnsi="Times" w:eastAsia="宋体" w:cs="Times New Roman"/>
          <w:color w:val="auto"/>
          <w:sz w:val="21"/>
          <w:szCs w:val="21"/>
          <w:highlight w:val="none"/>
        </w:rPr>
      </w:pPr>
      <w:r>
        <w:rPr>
          <w:rFonts w:hint="eastAsia" w:ascii="Times" w:hAnsi="Times" w:eastAsia="宋体" w:cs="Times New Roman"/>
          <w:color w:val="auto"/>
          <w:sz w:val="21"/>
          <w:szCs w:val="21"/>
          <w:highlight w:val="none"/>
        </w:rPr>
        <w:t>（要求参照《普通高等学校本科专业类教学质量国家标准》，对应各类专业认证标准，注意对毕业要求支撑程度强弱的描述，与“课程目标对毕业要求的支撑关系表</w:t>
      </w:r>
      <w:r>
        <w:rPr>
          <w:rFonts w:hint="eastAsia" w:ascii="宋体" w:hAnsi="宋体" w:eastAsia="宋体" w:cs="宋体"/>
          <w:color w:val="auto"/>
          <w:sz w:val="21"/>
          <w:szCs w:val="21"/>
          <w:highlight w:val="none"/>
          <w:lang w:val="en-US" w:eastAsia="zh-CN"/>
        </w:rPr>
        <w:t>”</w:t>
      </w:r>
      <w:r>
        <w:rPr>
          <w:rFonts w:hint="eastAsia" w:ascii="Times" w:hAnsi="Times" w:eastAsia="宋体" w:cs="Times New Roman"/>
          <w:color w:val="auto"/>
          <w:sz w:val="21"/>
          <w:szCs w:val="21"/>
          <w:highlight w:val="none"/>
        </w:rPr>
        <w:t>一致）</w:t>
      </w:r>
    </w:p>
    <w:p>
      <w:pPr>
        <w:pStyle w:val="2"/>
        <w:spacing w:before="156" w:beforeLines="50" w:after="156" w:afterLines="50"/>
        <w:ind w:firstLine="480" w:firstLineChars="200"/>
        <w:rPr>
          <w:rFonts w:hAnsi="宋体" w:cs="宋体"/>
          <w:color w:val="auto"/>
          <w:highlight w:val="none"/>
        </w:rPr>
      </w:pPr>
      <w:r>
        <w:rPr>
          <w:rFonts w:hint="eastAsia" w:ascii="黑体" w:hAnsi="黑体" w:eastAsia="黑体" w:cs="宋体"/>
          <w:color w:val="auto"/>
          <w:sz w:val="24"/>
          <w:szCs w:val="24"/>
          <w:highlight w:val="none"/>
        </w:rPr>
        <w:t>（三）课程目标与毕业要求、课程内容的对应关系</w:t>
      </w:r>
    </w:p>
    <w:p>
      <w:pPr>
        <w:pStyle w:val="2"/>
        <w:spacing w:before="156" w:beforeLines="50" w:after="156" w:afterLines="50"/>
        <w:ind w:firstLine="422" w:firstLineChars="200"/>
        <w:jc w:val="center"/>
        <w:rPr>
          <w:rFonts w:hint="eastAsia" w:ascii="黑体" w:hAnsi="宋体"/>
          <w:bCs/>
          <w:color w:val="auto"/>
          <w:szCs w:val="21"/>
          <w:highlight w:val="none"/>
        </w:rPr>
      </w:pPr>
      <w:r>
        <w:rPr>
          <w:rFonts w:hint="eastAsia" w:ascii="黑体" w:hAnsi="宋体"/>
          <w:b/>
          <w:bCs/>
          <w:color w:val="auto"/>
          <w:szCs w:val="21"/>
          <w:highlight w:val="none"/>
        </w:rPr>
        <w:t xml:space="preserve">表1：课程目标与课程内容、毕业要求的对应关系表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2312"/>
        <w:gridCol w:w="2758"/>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课程目标</w:t>
            </w:r>
          </w:p>
        </w:tc>
        <w:tc>
          <w:tcPr>
            <w:tcW w:w="2312" w:type="dxa"/>
            <w:vAlign w:val="center"/>
          </w:tcPr>
          <w:p>
            <w:pPr>
              <w:pStyle w:val="2"/>
              <w:spacing w:before="156" w:beforeLines="50" w:after="156" w:afterLines="50"/>
              <w:jc w:val="center"/>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t>课程子目标</w:t>
            </w:r>
          </w:p>
        </w:tc>
        <w:tc>
          <w:tcPr>
            <w:tcW w:w="2758" w:type="dxa"/>
            <w:vAlign w:val="center"/>
          </w:tcPr>
          <w:p>
            <w:pPr>
              <w:pStyle w:val="2"/>
              <w:spacing w:before="156" w:beforeLines="50" w:after="156" w:afterLines="5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对应课程内容</w:t>
            </w:r>
          </w:p>
        </w:tc>
        <w:tc>
          <w:tcPr>
            <w:tcW w:w="2695" w:type="dxa"/>
            <w:vAlign w:val="center"/>
          </w:tcPr>
          <w:p>
            <w:pPr>
              <w:pStyle w:val="2"/>
              <w:spacing w:before="156" w:beforeLines="50" w:after="156" w:afterLines="5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color w:val="auto"/>
                <w:szCs w:val="21"/>
                <w:highlight w:val="none"/>
              </w:rPr>
            </w:pPr>
            <w:r>
              <w:rPr>
                <w:rFonts w:hint="eastAsia" w:hAnsi="宋体" w:cs="宋体"/>
                <w:color w:val="auto"/>
                <w:szCs w:val="21"/>
                <w:highlight w:val="none"/>
              </w:rPr>
              <w:t>课程目标1</w:t>
            </w:r>
          </w:p>
        </w:tc>
        <w:tc>
          <w:tcPr>
            <w:tcW w:w="2312" w:type="dxa"/>
            <w:vAlign w:val="center"/>
          </w:tcPr>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Ansi="宋体" w:cs="宋体"/>
                <w:color w:val="auto"/>
                <w:highlight w:val="none"/>
              </w:rPr>
            </w:pPr>
            <w:r>
              <w:rPr>
                <w:rFonts w:hint="eastAsia" w:hAnsi="宋体" w:cs="宋体"/>
                <w:color w:val="auto"/>
                <w:highlight w:val="none"/>
              </w:rPr>
              <w:t>1.1</w:t>
            </w:r>
            <w:r>
              <w:rPr>
                <w:rFonts w:hint="eastAsia" w:ascii="宋体" w:hAnsi="宋体" w:eastAsia="宋体" w:cs="宋体"/>
                <w:color w:val="auto"/>
                <w:sz w:val="21"/>
                <w:szCs w:val="21"/>
                <w:highlight w:val="none"/>
                <w:lang w:val="en-US" w:eastAsia="zh-CN"/>
              </w:rPr>
              <w:t>使学生对我国的园林植物资源建立整体认识</w:t>
            </w:r>
          </w:p>
        </w:tc>
        <w:tc>
          <w:tcPr>
            <w:tcW w:w="2758" w:type="dxa"/>
            <w:vMerge w:val="restart"/>
            <w:vAlign w:val="center"/>
          </w:tcPr>
          <w:p>
            <w:pPr>
              <w:pStyle w:val="2"/>
              <w:spacing w:before="156" w:beforeLines="50" w:after="156" w:afterLines="50"/>
              <w:jc w:val="center"/>
              <w:rPr>
                <w:rFonts w:hint="eastAsia" w:hAnsi="宋体" w:cs="宋体"/>
                <w:color w:val="auto"/>
                <w:highlight w:val="none"/>
                <w:lang w:eastAsia="zh-CN"/>
              </w:rPr>
            </w:pPr>
            <w:r>
              <w:rPr>
                <w:rFonts w:hint="eastAsia" w:ascii="Times" w:hAnsi="Times" w:eastAsia="宋体" w:cs="Times New Roman"/>
                <w:color w:val="auto"/>
                <w:sz w:val="21"/>
                <w:szCs w:val="21"/>
                <w:highlight w:val="none"/>
                <w:lang w:eastAsia="zh-CN"/>
              </w:rPr>
              <w:t>传统名花资源</w:t>
            </w:r>
          </w:p>
          <w:p>
            <w:pPr>
              <w:pStyle w:val="2"/>
              <w:spacing w:before="156" w:beforeLines="50" w:after="156" w:afterLines="50"/>
              <w:jc w:val="center"/>
              <w:rPr>
                <w:rFonts w:hint="eastAsia" w:ascii="Times" w:hAnsi="Times" w:eastAsia="宋体" w:cs="Times New Roman"/>
                <w:color w:val="auto"/>
                <w:sz w:val="21"/>
                <w:szCs w:val="21"/>
                <w:highlight w:val="none"/>
                <w:lang w:eastAsia="zh-CN"/>
              </w:rPr>
            </w:pPr>
            <w:r>
              <w:rPr>
                <w:rFonts w:hint="eastAsia" w:ascii="Times" w:hAnsi="Times" w:eastAsia="宋体" w:cs="Times New Roman"/>
                <w:color w:val="auto"/>
                <w:sz w:val="21"/>
                <w:szCs w:val="21"/>
                <w:highlight w:val="none"/>
                <w:lang w:eastAsia="zh-CN"/>
              </w:rPr>
              <w:t>新优园林植物种和品种资源</w:t>
            </w:r>
          </w:p>
          <w:p>
            <w:pPr>
              <w:pStyle w:val="2"/>
              <w:spacing w:before="156" w:beforeLines="50" w:after="156" w:afterLines="50"/>
              <w:jc w:val="center"/>
              <w:rPr>
                <w:rFonts w:hint="eastAsia" w:hAnsi="宋体" w:cs="宋体"/>
                <w:color w:val="auto"/>
                <w:highlight w:val="none"/>
                <w:lang w:eastAsia="zh-CN"/>
              </w:rPr>
            </w:pPr>
            <w:r>
              <w:rPr>
                <w:rFonts w:hint="eastAsia" w:ascii="Times" w:hAnsi="Times" w:eastAsia="宋体" w:cs="Times New Roman"/>
                <w:color w:val="auto"/>
                <w:sz w:val="21"/>
                <w:szCs w:val="21"/>
                <w:highlight w:val="none"/>
                <w:lang w:eastAsia="zh-CN"/>
              </w:rPr>
              <w:t>代表性地区乡土植物资源</w:t>
            </w:r>
          </w:p>
        </w:tc>
        <w:tc>
          <w:tcPr>
            <w:tcW w:w="2695" w:type="dxa"/>
            <w:vAlign w:val="center"/>
          </w:tcPr>
          <w:p>
            <w:pPr>
              <w:pStyle w:val="2"/>
              <w:spacing w:before="156" w:beforeLines="50" w:after="156" w:afterLines="50"/>
              <w:jc w:val="center"/>
              <w:rPr>
                <w:rFonts w:hAnsi="宋体" w:cs="宋体"/>
                <w:color w:val="auto"/>
                <w:highlight w:val="none"/>
              </w:rPr>
            </w:pPr>
            <w:r>
              <w:rPr>
                <w:rFonts w:hint="eastAsia" w:ascii="宋体" w:hAnsi="宋体" w:eastAsia="宋体" w:cs="仿宋"/>
                <w:color w:val="auto"/>
                <w:kern w:val="2"/>
                <w:sz w:val="21"/>
                <w:szCs w:val="21"/>
                <w:highlight w:val="none"/>
                <w:lang w:val="en-US" w:eastAsia="zh-CN" w:bidi="ar-SA"/>
              </w:rPr>
              <w:t>设计/开发解决方案：能够针对园林设计应用的特定需求，选择适用的设计方法，或者具备新的设计手法、新材料、新工艺和新技术的初步能力，并在设计或开发的过程中考虑社会、健康、安全、法律、文化及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color w:val="auto"/>
                <w:szCs w:val="21"/>
                <w:highlight w:val="none"/>
              </w:rPr>
            </w:pPr>
            <w:r>
              <w:rPr>
                <w:rFonts w:hint="eastAsia" w:hAnsi="宋体" w:cs="宋体"/>
                <w:color w:val="auto"/>
                <w:szCs w:val="21"/>
                <w:highlight w:val="none"/>
              </w:rPr>
              <w:t>课程目标2</w:t>
            </w:r>
          </w:p>
        </w:tc>
        <w:tc>
          <w:tcPr>
            <w:tcW w:w="231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Ansi="宋体" w:cs="宋体"/>
                <w:color w:val="auto"/>
                <w:highlight w:val="none"/>
              </w:rPr>
            </w:pPr>
            <w:r>
              <w:rPr>
                <w:rFonts w:hint="eastAsia" w:ascii="宋体" w:hAnsi="宋体" w:eastAsia="宋体" w:cs="宋体"/>
                <w:color w:val="auto"/>
                <w:kern w:val="2"/>
                <w:sz w:val="21"/>
                <w:szCs w:val="20"/>
                <w:highlight w:val="none"/>
                <w:lang w:val="en-US" w:eastAsia="zh-CN" w:bidi="ar-SA"/>
              </w:rPr>
              <w:t>2.1</w:t>
            </w:r>
            <w:r>
              <w:rPr>
                <w:rFonts w:hint="eastAsia" w:ascii="宋体" w:hAnsi="宋体" w:eastAsia="宋体" w:cs="宋体"/>
                <w:color w:val="auto"/>
                <w:sz w:val="21"/>
                <w:szCs w:val="21"/>
                <w:highlight w:val="none"/>
                <w:lang w:val="en-US" w:eastAsia="zh-CN"/>
              </w:rPr>
              <w:t>使学生</w:t>
            </w:r>
            <w:r>
              <w:rPr>
                <w:rFonts w:hint="eastAsia" w:ascii="宋体" w:hAnsi="宋体" w:eastAsia="宋体" w:cs="宋体"/>
                <w:color w:val="auto"/>
                <w:kern w:val="2"/>
                <w:sz w:val="21"/>
                <w:szCs w:val="20"/>
                <w:highlight w:val="none"/>
                <w:lang w:val="en-US" w:eastAsia="zh-CN" w:bidi="ar-SA"/>
              </w:rPr>
              <w:t>掌握我国传统名花资源的发展历史、分类和应用</w:t>
            </w:r>
          </w:p>
        </w:tc>
        <w:tc>
          <w:tcPr>
            <w:tcW w:w="2758" w:type="dxa"/>
            <w:vMerge w:val="continue"/>
            <w:vAlign w:val="center"/>
          </w:tcPr>
          <w:p>
            <w:pPr>
              <w:pStyle w:val="2"/>
              <w:spacing w:before="156" w:beforeLines="50" w:after="156" w:afterLines="50"/>
              <w:jc w:val="center"/>
              <w:rPr>
                <w:rFonts w:hint="eastAsia" w:hAnsi="宋体" w:eastAsia="宋体" w:cs="宋体"/>
                <w:color w:val="auto"/>
                <w:highlight w:val="none"/>
                <w:lang w:eastAsia="zh-CN"/>
              </w:rPr>
            </w:pPr>
          </w:p>
        </w:tc>
        <w:tc>
          <w:tcPr>
            <w:tcW w:w="2695" w:type="dxa"/>
            <w:vMerge w:val="restart"/>
            <w:vAlign w:val="center"/>
          </w:tcPr>
          <w:p>
            <w:pPr>
              <w:pStyle w:val="2"/>
              <w:spacing w:before="156" w:beforeLines="50" w:after="156" w:afterLines="50"/>
              <w:jc w:val="center"/>
              <w:rPr>
                <w:rFonts w:hAnsi="宋体" w:cs="宋体"/>
                <w:color w:val="auto"/>
                <w:highlight w:val="none"/>
              </w:rPr>
            </w:pPr>
            <w:r>
              <w:rPr>
                <w:rFonts w:hint="eastAsia" w:ascii="宋体" w:hAnsi="宋体" w:eastAsia="宋体" w:cs="仿宋"/>
                <w:color w:val="auto"/>
                <w:kern w:val="2"/>
                <w:sz w:val="21"/>
                <w:szCs w:val="21"/>
                <w:highlight w:val="none"/>
                <w:lang w:val="en-US" w:eastAsia="zh-CN" w:bidi="ar-SA"/>
              </w:rPr>
              <w:t>设计/开发解决方案：能够针对园林设计应用的特定需求，选择适用的设计方法，或者具备新的设计手法、新材料、新工艺和新技术的初步能力，并在设计或开发的过程中考虑社会、健康、安全、法律、文化及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color w:val="auto"/>
                <w:szCs w:val="21"/>
                <w:highlight w:val="none"/>
              </w:rPr>
            </w:pPr>
          </w:p>
        </w:tc>
        <w:tc>
          <w:tcPr>
            <w:tcW w:w="231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2.2</w:t>
            </w:r>
            <w:r>
              <w:rPr>
                <w:rFonts w:hint="eastAsia" w:ascii="宋体" w:hAnsi="宋体" w:eastAsia="宋体" w:cs="宋体"/>
                <w:color w:val="auto"/>
                <w:sz w:val="21"/>
                <w:szCs w:val="21"/>
                <w:highlight w:val="none"/>
                <w:lang w:val="en-US" w:eastAsia="zh-CN"/>
              </w:rPr>
              <w:t>使学生</w:t>
            </w:r>
            <w:r>
              <w:rPr>
                <w:rFonts w:hint="eastAsia" w:ascii="宋体" w:hAnsi="宋体" w:eastAsia="宋体" w:cs="宋体"/>
                <w:color w:val="auto"/>
                <w:kern w:val="2"/>
                <w:sz w:val="21"/>
                <w:szCs w:val="20"/>
                <w:highlight w:val="none"/>
                <w:lang w:val="en-US" w:eastAsia="zh-CN" w:bidi="ar-SA"/>
              </w:rPr>
              <w:t>掌握我国新优园林植物种和品种资源的代表类群的特征、分类和应用</w:t>
            </w:r>
          </w:p>
        </w:tc>
        <w:tc>
          <w:tcPr>
            <w:tcW w:w="2758" w:type="dxa"/>
            <w:vMerge w:val="continue"/>
            <w:vAlign w:val="center"/>
          </w:tcPr>
          <w:p>
            <w:pPr>
              <w:pStyle w:val="2"/>
              <w:spacing w:before="156" w:beforeLines="50" w:after="156" w:afterLines="50"/>
              <w:jc w:val="center"/>
              <w:rPr>
                <w:rFonts w:hint="eastAsia" w:hAnsi="宋体" w:eastAsia="宋体" w:cs="宋体"/>
                <w:color w:val="auto"/>
                <w:highlight w:val="none"/>
                <w:lang w:eastAsia="zh-CN"/>
              </w:rPr>
            </w:pPr>
          </w:p>
        </w:tc>
        <w:tc>
          <w:tcPr>
            <w:tcW w:w="2695" w:type="dxa"/>
            <w:vMerge w:val="continue"/>
            <w:vAlign w:val="center"/>
          </w:tcPr>
          <w:p>
            <w:pPr>
              <w:pStyle w:val="2"/>
              <w:spacing w:before="156" w:beforeLines="50" w:after="156" w:afterLines="50"/>
              <w:jc w:val="cente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int="eastAsia" w:hAnsi="宋体" w:cs="宋体"/>
                <w:color w:val="auto"/>
                <w:szCs w:val="21"/>
                <w:highlight w:val="none"/>
              </w:rPr>
            </w:pPr>
          </w:p>
        </w:tc>
        <w:tc>
          <w:tcPr>
            <w:tcW w:w="231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2"/>
                <w:sz w:val="21"/>
                <w:szCs w:val="20"/>
                <w:highlight w:val="none"/>
                <w:lang w:val="en-US" w:eastAsia="zh-CN" w:bidi="ar-SA"/>
              </w:rPr>
              <w:t>2.3</w:t>
            </w:r>
            <w:r>
              <w:rPr>
                <w:rFonts w:hint="eastAsia" w:ascii="宋体" w:hAnsi="宋体" w:eastAsia="宋体" w:cs="宋体"/>
                <w:color w:val="auto"/>
                <w:sz w:val="21"/>
                <w:szCs w:val="21"/>
                <w:highlight w:val="none"/>
                <w:lang w:val="en-US" w:eastAsia="zh-CN"/>
              </w:rPr>
              <w:t>使学生</w:t>
            </w:r>
            <w:r>
              <w:rPr>
                <w:rFonts w:hint="eastAsia" w:ascii="宋体" w:hAnsi="宋体" w:eastAsia="宋体" w:cs="宋体"/>
                <w:color w:val="auto"/>
                <w:kern w:val="2"/>
                <w:sz w:val="21"/>
                <w:szCs w:val="20"/>
                <w:highlight w:val="none"/>
                <w:lang w:val="en-US" w:eastAsia="zh-CN" w:bidi="ar-SA"/>
              </w:rPr>
              <w:t>掌握我国代表性地区乡土植物资源的典型种的特征和应用。</w:t>
            </w:r>
          </w:p>
        </w:tc>
        <w:tc>
          <w:tcPr>
            <w:tcW w:w="2758" w:type="dxa"/>
            <w:vMerge w:val="continue"/>
            <w:vAlign w:val="center"/>
          </w:tcPr>
          <w:p>
            <w:pPr>
              <w:pStyle w:val="2"/>
              <w:spacing w:before="156" w:beforeLines="50" w:after="156" w:afterLines="50"/>
              <w:jc w:val="center"/>
              <w:rPr>
                <w:rFonts w:hint="eastAsia" w:hAnsi="宋体" w:eastAsia="宋体" w:cs="宋体"/>
                <w:color w:val="auto"/>
                <w:highlight w:val="none"/>
                <w:lang w:eastAsia="zh-CN"/>
              </w:rPr>
            </w:pPr>
          </w:p>
        </w:tc>
        <w:tc>
          <w:tcPr>
            <w:tcW w:w="2695" w:type="dxa"/>
            <w:vMerge w:val="continue"/>
            <w:vAlign w:val="center"/>
          </w:tcPr>
          <w:p>
            <w:pPr>
              <w:pStyle w:val="2"/>
              <w:spacing w:before="156" w:beforeLines="50" w:after="156" w:afterLines="50"/>
              <w:jc w:val="center"/>
              <w:rPr>
                <w:rFonts w:hint="eastAsia" w:ascii="宋体" w:hAnsi="宋体"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int="eastAsia" w:hAnsi="宋体" w:eastAsia="宋体" w:cs="宋体"/>
                <w:color w:val="auto"/>
                <w:szCs w:val="21"/>
                <w:highlight w:val="none"/>
                <w:lang w:eastAsia="zh-CN"/>
              </w:rPr>
            </w:pPr>
            <w:r>
              <w:rPr>
                <w:rFonts w:hint="eastAsia" w:hAnsi="宋体" w:cs="宋体"/>
                <w:color w:val="auto"/>
                <w:szCs w:val="21"/>
                <w:highlight w:val="none"/>
              </w:rPr>
              <w:t>课程目标</w:t>
            </w:r>
            <w:r>
              <w:rPr>
                <w:rFonts w:hint="eastAsia" w:hAnsi="宋体" w:cs="宋体"/>
                <w:color w:val="auto"/>
                <w:szCs w:val="21"/>
                <w:highlight w:val="none"/>
                <w:lang w:val="en-US" w:eastAsia="zh-CN"/>
              </w:rPr>
              <w:t>3</w:t>
            </w:r>
          </w:p>
        </w:tc>
        <w:tc>
          <w:tcPr>
            <w:tcW w:w="2312"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hAnsi="宋体" w:cs="宋体"/>
                <w:color w:val="auto"/>
                <w:highlight w:val="none"/>
              </w:rPr>
            </w:pPr>
            <w:r>
              <w:rPr>
                <w:rFonts w:hint="eastAsia" w:ascii="宋体" w:hAnsi="宋体" w:eastAsia="宋体" w:cs="仿宋"/>
                <w:color w:val="auto"/>
                <w:kern w:val="2"/>
                <w:sz w:val="21"/>
                <w:szCs w:val="21"/>
                <w:highlight w:val="none"/>
                <w:lang w:val="en-US" w:eastAsia="zh-CN" w:bidi="ar-SA"/>
              </w:rPr>
              <w:t>3.1贯彻“适地适树、适地适花、适地适草”的园林植物选择原则和“科学性与艺术性相统一”的园林植物配置原则，养成“责任化、精细化”的园林植物应用习惯。</w:t>
            </w:r>
          </w:p>
        </w:tc>
        <w:tc>
          <w:tcPr>
            <w:tcW w:w="2758" w:type="dxa"/>
            <w:vMerge w:val="continue"/>
            <w:vAlign w:val="center"/>
          </w:tcPr>
          <w:p>
            <w:pPr>
              <w:pStyle w:val="2"/>
              <w:spacing w:before="156" w:beforeLines="50" w:after="156" w:afterLines="50"/>
              <w:jc w:val="center"/>
              <w:rPr>
                <w:rFonts w:hint="eastAsia" w:hAnsi="宋体" w:cs="宋体"/>
                <w:color w:val="auto"/>
                <w:highlight w:val="none"/>
                <w:lang w:eastAsia="zh-CN"/>
              </w:rPr>
            </w:pPr>
          </w:p>
        </w:tc>
        <w:tc>
          <w:tcPr>
            <w:tcW w:w="2695" w:type="dxa"/>
            <w:vAlign w:val="center"/>
          </w:tcPr>
          <w:p>
            <w:pPr>
              <w:pStyle w:val="2"/>
              <w:spacing w:before="156" w:beforeLines="50" w:after="156" w:afterLines="50"/>
              <w:jc w:val="center"/>
              <w:rPr>
                <w:rFonts w:hint="eastAsia" w:ascii="宋体" w:hAnsi="宋体" w:cs="仿宋"/>
                <w:color w:val="auto"/>
                <w:szCs w:val="21"/>
                <w:highlight w:val="none"/>
              </w:rPr>
            </w:pPr>
            <w:r>
              <w:rPr>
                <w:rFonts w:hint="eastAsia" w:ascii="宋体" w:hAnsi="宋体" w:eastAsia="宋体" w:cs="仿宋"/>
                <w:color w:val="auto"/>
                <w:kern w:val="2"/>
                <w:sz w:val="21"/>
                <w:szCs w:val="21"/>
                <w:highlight w:val="none"/>
                <w:lang w:val="en-US" w:eastAsia="zh-CN" w:bidi="ar-SA"/>
              </w:rPr>
              <w:t>设计/开发解决方案：能够针对园林设计应用的特定需求，选择适用的设计方法，或者具备新的设计手法、新材料、新工艺和新技术的初步能力，并在设计或开发的过程中考虑社会、健康、安全、法律、文化及环境因素。</w:t>
            </w:r>
          </w:p>
        </w:tc>
      </w:tr>
    </w:tbl>
    <w:p>
      <w:pPr>
        <w:spacing w:before="156" w:beforeLines="50" w:after="156" w:afterLines="5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156" w:beforeLines="50" w:after="156" w:afterLines="50"/>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三、教学内容</w:t>
      </w:r>
    </w:p>
    <w:p>
      <w:pPr>
        <w:spacing w:before="156" w:beforeLines="50" w:after="156" w:afterLines="50" w:line="360" w:lineRule="auto"/>
        <w:rPr>
          <w:rFonts w:ascii="宋体" w:hAnsi="宋体" w:eastAsia="宋体"/>
          <w:color w:val="auto"/>
          <w:highlight w:val="none"/>
        </w:rPr>
      </w:pPr>
      <w:r>
        <w:rPr>
          <w:rFonts w:hint="eastAsia" w:ascii="宋体" w:hAnsi="宋体" w:eastAsia="宋体"/>
          <w:color w:val="auto"/>
          <w:highlight w:val="none"/>
        </w:rPr>
        <w:t>（具体描述各章节教学目标、教学内容等。实验课程可按实验模块描述）</w:t>
      </w:r>
    </w:p>
    <w:p>
      <w:pPr>
        <w:widowControl/>
        <w:spacing w:before="156" w:beforeLines="50" w:after="156" w:afterLines="50" w:line="360" w:lineRule="auto"/>
        <w:ind w:firstLine="482" w:firstLineChars="200"/>
        <w:jc w:val="left"/>
        <w:rPr>
          <w:color w:val="auto"/>
          <w:highlight w:val="none"/>
        </w:rPr>
      </w:pPr>
      <w:r>
        <w:rPr>
          <w:rFonts w:hint="eastAsia" w:ascii="黑体" w:hAnsi="黑体" w:eastAsia="黑体" w:cs="Times New Roman"/>
          <w:b/>
          <w:color w:val="auto"/>
          <w:sz w:val="24"/>
          <w:szCs w:val="24"/>
          <w:highlight w:val="none"/>
        </w:rPr>
        <w:t xml:space="preserve">第一章 </w:t>
      </w:r>
      <w:r>
        <w:rPr>
          <w:rFonts w:hint="eastAsia" w:ascii="黑体" w:hAnsi="黑体" w:eastAsia="黑体" w:cs="Times New Roman"/>
          <w:b/>
          <w:color w:val="auto"/>
          <w:sz w:val="24"/>
          <w:szCs w:val="24"/>
          <w:highlight w:val="none"/>
          <w:lang w:eastAsia="zh-CN"/>
        </w:rPr>
        <w:t>传统名花资源</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掌握</w:t>
      </w:r>
      <w:r>
        <w:rPr>
          <w:rFonts w:hint="eastAsia" w:ascii="宋体" w:hAnsi="宋体" w:eastAsia="宋体" w:cs="宋体"/>
          <w:color w:val="auto"/>
          <w:sz w:val="21"/>
          <w:szCs w:val="21"/>
          <w:highlight w:val="none"/>
          <w:lang w:eastAsia="zh-CN"/>
        </w:rPr>
        <w:t>我国传统名花资源的发展历史、分类和应用。</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重点为</w:t>
      </w:r>
      <w:r>
        <w:rPr>
          <w:rFonts w:hint="eastAsia" w:ascii="宋体" w:hAnsi="宋体" w:eastAsia="宋体" w:cs="宋体"/>
          <w:color w:val="auto"/>
          <w:sz w:val="21"/>
          <w:szCs w:val="21"/>
          <w:highlight w:val="none"/>
          <w:lang w:eastAsia="zh-CN"/>
        </w:rPr>
        <w:t>我国传统名花的分类；</w:t>
      </w:r>
    </w:p>
    <w:p>
      <w:pPr>
        <w:widowControl/>
        <w:numPr>
          <w:ilvl w:val="0"/>
          <w:numId w:val="0"/>
        </w:numPr>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w:t>
      </w:r>
      <w:r>
        <w:rPr>
          <w:rFonts w:hint="eastAsia" w:ascii="宋体" w:hAnsi="宋体" w:eastAsia="宋体" w:cs="宋体"/>
          <w:color w:val="auto"/>
          <w:sz w:val="21"/>
          <w:szCs w:val="21"/>
          <w:highlight w:val="none"/>
          <w:lang w:eastAsia="zh-CN"/>
        </w:rPr>
        <w:t>我国传统名花资源在现代园林中的应用。</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w:t>
      </w:r>
      <w:r>
        <w:rPr>
          <w:rFonts w:hint="eastAsia" w:ascii="宋体" w:hAnsi="宋体" w:eastAsia="宋体" w:cs="宋体"/>
          <w:color w:val="auto"/>
          <w:sz w:val="21"/>
          <w:szCs w:val="21"/>
          <w:highlight w:val="none"/>
          <w:lang w:eastAsia="zh-CN"/>
        </w:rPr>
        <w:t>传统名花</w:t>
      </w:r>
      <w:r>
        <w:rPr>
          <w:rFonts w:hint="eastAsia" w:ascii="宋体" w:hAnsi="宋体" w:eastAsia="宋体" w:cs="宋体"/>
          <w:color w:val="auto"/>
          <w:sz w:val="21"/>
          <w:szCs w:val="21"/>
          <w:highlight w:val="none"/>
          <w:lang w:val="en-US" w:eastAsia="zh-CN"/>
        </w:rPr>
        <w:t>1；</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教学内容2：</w:t>
      </w:r>
      <w:r>
        <w:rPr>
          <w:rFonts w:hint="eastAsia" w:ascii="宋体" w:hAnsi="宋体" w:eastAsia="宋体" w:cs="宋体"/>
          <w:color w:val="auto"/>
          <w:sz w:val="21"/>
          <w:szCs w:val="21"/>
          <w:highlight w:val="none"/>
          <w:lang w:eastAsia="zh-CN"/>
        </w:rPr>
        <w:t>传统名花</w:t>
      </w:r>
      <w:r>
        <w:rPr>
          <w:rFonts w:hint="eastAsia" w:ascii="宋体" w:hAnsi="宋体" w:eastAsia="宋体" w:cs="宋体"/>
          <w:color w:val="auto"/>
          <w:sz w:val="21"/>
          <w:szCs w:val="21"/>
          <w:highlight w:val="none"/>
          <w:lang w:val="en-US" w:eastAsia="zh-CN"/>
        </w:rPr>
        <w:t>2；</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教学内容3：</w:t>
      </w:r>
      <w:r>
        <w:rPr>
          <w:rFonts w:hint="eastAsia" w:ascii="宋体" w:hAnsi="宋体" w:eastAsia="宋体" w:cs="宋体"/>
          <w:color w:val="auto"/>
          <w:sz w:val="21"/>
          <w:szCs w:val="21"/>
          <w:highlight w:val="none"/>
          <w:lang w:eastAsia="zh-CN"/>
        </w:rPr>
        <w:t>传统名花</w:t>
      </w:r>
      <w:r>
        <w:rPr>
          <w:rFonts w:hint="eastAsia" w:ascii="宋体" w:hAnsi="宋体" w:eastAsia="宋体" w:cs="宋体"/>
          <w:color w:val="auto"/>
          <w:sz w:val="21"/>
          <w:szCs w:val="21"/>
          <w:highlight w:val="none"/>
          <w:lang w:val="en-US" w:eastAsia="zh-CN"/>
        </w:rPr>
        <w:t>3；</w:t>
      </w:r>
    </w:p>
    <w:p>
      <w:pPr>
        <w:widowControl/>
        <w:spacing w:before="156" w:beforeLines="50" w:after="156" w:afterLines="50" w:line="360" w:lineRule="auto"/>
        <w:ind w:firstLine="840" w:firstLineChars="4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教学内容4：</w:t>
      </w:r>
      <w:r>
        <w:rPr>
          <w:rFonts w:hint="eastAsia" w:ascii="宋体" w:hAnsi="宋体" w:eastAsia="宋体" w:cs="宋体"/>
          <w:color w:val="auto"/>
          <w:sz w:val="21"/>
          <w:szCs w:val="21"/>
          <w:highlight w:val="none"/>
          <w:lang w:eastAsia="zh-CN"/>
        </w:rPr>
        <w:t>传统名花</w:t>
      </w:r>
      <w:r>
        <w:rPr>
          <w:rFonts w:hint="eastAsia" w:ascii="宋体" w:hAnsi="宋体" w:eastAsia="宋体" w:cs="宋体"/>
          <w:color w:val="auto"/>
          <w:sz w:val="21"/>
          <w:szCs w:val="21"/>
          <w:highlight w:val="none"/>
          <w:lang w:val="en-US" w:eastAsia="zh-CN"/>
        </w:rPr>
        <w:t>4；</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教学内容5：</w:t>
      </w:r>
      <w:r>
        <w:rPr>
          <w:rFonts w:hint="eastAsia" w:ascii="宋体" w:hAnsi="宋体" w:eastAsia="宋体" w:cs="宋体"/>
          <w:color w:val="auto"/>
          <w:sz w:val="21"/>
          <w:szCs w:val="21"/>
          <w:highlight w:val="none"/>
          <w:lang w:eastAsia="zh-CN"/>
        </w:rPr>
        <w:t>传统名花</w:t>
      </w:r>
      <w:r>
        <w:rPr>
          <w:rFonts w:hint="eastAsia" w:ascii="宋体" w:hAnsi="宋体" w:eastAsia="宋体" w:cs="宋体"/>
          <w:color w:val="auto"/>
          <w:sz w:val="21"/>
          <w:szCs w:val="21"/>
          <w:highlight w:val="none"/>
          <w:lang w:val="en-US" w:eastAsia="zh-CN"/>
        </w:rPr>
        <w:t>5；</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教学内容6：</w:t>
      </w:r>
      <w:r>
        <w:rPr>
          <w:rFonts w:hint="eastAsia" w:ascii="宋体" w:hAnsi="宋体" w:eastAsia="宋体" w:cs="宋体"/>
          <w:color w:val="auto"/>
          <w:sz w:val="21"/>
          <w:szCs w:val="21"/>
          <w:highlight w:val="none"/>
          <w:lang w:eastAsia="zh-CN"/>
        </w:rPr>
        <w:t>传统名花</w:t>
      </w:r>
      <w:r>
        <w:rPr>
          <w:rFonts w:hint="eastAsia" w:ascii="宋体" w:hAnsi="宋体" w:eastAsia="宋体" w:cs="宋体"/>
          <w:color w:val="auto"/>
          <w:sz w:val="21"/>
          <w:szCs w:val="21"/>
          <w:highlight w:val="none"/>
          <w:lang w:val="en-US" w:eastAsia="zh-CN"/>
        </w:rPr>
        <w:t>6.</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讨论法；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现场教学法。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numPr>
          <w:ilvl w:val="0"/>
          <w:numId w:val="0"/>
        </w:numPr>
        <w:spacing w:before="156" w:beforeLines="50" w:after="156" w:afterLines="50" w:line="360" w:lineRule="auto"/>
        <w:ind w:firstLine="840" w:firstLineChars="400"/>
        <w:jc w:val="left"/>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完成课后习题，组织课堂讨论。</w:t>
      </w:r>
    </w:p>
    <w:p>
      <w:pPr>
        <w:widowControl/>
        <w:spacing w:before="156" w:beforeLines="50" w:after="156" w:afterLines="50" w:line="360" w:lineRule="auto"/>
        <w:ind w:firstLine="482" w:firstLineChars="200"/>
        <w:jc w:val="left"/>
        <w:rPr>
          <w:rFonts w:ascii="TimesNewRomanPSMT" w:hAnsi="TimesNewRomanPSMT" w:cs="TimesNewRomanPSMT"/>
          <w:color w:val="auto"/>
          <w:kern w:val="0"/>
          <w:sz w:val="20"/>
          <w:szCs w:val="20"/>
          <w:highlight w:val="none"/>
        </w:rPr>
      </w:pPr>
      <w:r>
        <w:rPr>
          <w:rFonts w:hint="eastAsia" w:ascii="黑体" w:hAnsi="黑体" w:eastAsia="黑体" w:cs="Times New Roman"/>
          <w:b/>
          <w:color w:val="auto"/>
          <w:sz w:val="24"/>
          <w:szCs w:val="24"/>
          <w:highlight w:val="none"/>
        </w:rPr>
        <w:t xml:space="preserve">第二章 </w:t>
      </w:r>
      <w:r>
        <w:rPr>
          <w:rFonts w:hint="eastAsia" w:ascii="黑体" w:hAnsi="黑体" w:eastAsia="黑体" w:cs="Times New Roman"/>
          <w:b/>
          <w:color w:val="auto"/>
          <w:sz w:val="24"/>
          <w:szCs w:val="24"/>
          <w:highlight w:val="none"/>
          <w:lang w:eastAsia="zh-CN"/>
        </w:rPr>
        <w:t>新优园林植物种和品种资源</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掌握</w:t>
      </w:r>
      <w:r>
        <w:rPr>
          <w:rFonts w:hint="eastAsia" w:ascii="宋体" w:hAnsi="宋体" w:eastAsia="宋体" w:cs="宋体"/>
          <w:color w:val="auto"/>
          <w:kern w:val="2"/>
          <w:sz w:val="21"/>
          <w:szCs w:val="20"/>
          <w:highlight w:val="none"/>
          <w:lang w:val="en-US" w:eastAsia="zh-CN" w:bidi="ar-SA"/>
        </w:rPr>
        <w:t>我国新优园林植物种和品种资源的代表类群的特征、分类和应用。</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重点为</w:t>
      </w:r>
      <w:r>
        <w:rPr>
          <w:rFonts w:hint="eastAsia" w:ascii="宋体" w:hAnsi="宋体" w:eastAsia="宋体" w:cs="宋体"/>
          <w:color w:val="auto"/>
          <w:sz w:val="21"/>
          <w:szCs w:val="21"/>
          <w:highlight w:val="none"/>
          <w:lang w:eastAsia="zh-CN"/>
        </w:rPr>
        <w:t>我国</w:t>
      </w:r>
      <w:r>
        <w:rPr>
          <w:rFonts w:hint="eastAsia" w:ascii="宋体" w:hAnsi="宋体" w:eastAsia="宋体" w:cs="宋体"/>
          <w:color w:val="auto"/>
          <w:kern w:val="2"/>
          <w:sz w:val="21"/>
          <w:szCs w:val="20"/>
          <w:highlight w:val="none"/>
          <w:lang w:val="en-US" w:eastAsia="zh-CN" w:bidi="ar-SA"/>
        </w:rPr>
        <w:t>新优园林植物种和品种资源</w:t>
      </w:r>
      <w:r>
        <w:rPr>
          <w:rFonts w:hint="eastAsia" w:ascii="宋体" w:hAnsi="宋体" w:eastAsia="宋体" w:cs="宋体"/>
          <w:color w:val="auto"/>
          <w:sz w:val="21"/>
          <w:szCs w:val="21"/>
          <w:highlight w:val="none"/>
          <w:lang w:eastAsia="zh-CN"/>
        </w:rPr>
        <w:t>的应用；</w:t>
      </w:r>
    </w:p>
    <w:p>
      <w:pPr>
        <w:widowControl/>
        <w:numPr>
          <w:ilvl w:val="0"/>
          <w:numId w:val="0"/>
        </w:numPr>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w:t>
      </w:r>
      <w:r>
        <w:rPr>
          <w:rFonts w:hint="eastAsia" w:ascii="宋体" w:hAnsi="宋体" w:eastAsia="宋体" w:cs="宋体"/>
          <w:color w:val="auto"/>
          <w:sz w:val="21"/>
          <w:szCs w:val="21"/>
          <w:highlight w:val="none"/>
          <w:lang w:eastAsia="zh-CN"/>
        </w:rPr>
        <w:t>我国</w:t>
      </w:r>
      <w:r>
        <w:rPr>
          <w:rFonts w:hint="eastAsia" w:ascii="宋体" w:hAnsi="宋体" w:eastAsia="宋体" w:cs="宋体"/>
          <w:color w:val="auto"/>
          <w:kern w:val="2"/>
          <w:sz w:val="21"/>
          <w:szCs w:val="20"/>
          <w:highlight w:val="none"/>
          <w:lang w:val="en-US" w:eastAsia="zh-CN" w:bidi="ar-SA"/>
        </w:rPr>
        <w:t>新优园林植物种和品种资源的分类。</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w:t>
      </w:r>
      <w:r>
        <w:rPr>
          <w:rFonts w:hint="eastAsia" w:ascii="宋体" w:hAnsi="宋体" w:eastAsia="宋体" w:cs="宋体"/>
          <w:color w:val="auto"/>
          <w:kern w:val="2"/>
          <w:sz w:val="21"/>
          <w:szCs w:val="20"/>
          <w:highlight w:val="none"/>
          <w:lang w:val="en-US" w:eastAsia="zh-CN" w:bidi="ar-SA"/>
        </w:rPr>
        <w:t>新优园林植物1；</w:t>
      </w:r>
    </w:p>
    <w:p>
      <w:pPr>
        <w:widowControl/>
        <w:spacing w:before="156" w:beforeLines="50" w:after="156" w:afterLines="50" w:line="360" w:lineRule="auto"/>
        <w:ind w:firstLine="840" w:firstLineChars="40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0"/>
          <w:szCs w:val="21"/>
          <w:highlight w:val="none"/>
          <w:lang w:val="en-US" w:eastAsia="zh-CN"/>
        </w:rPr>
        <w:t>教学内容2：</w:t>
      </w:r>
      <w:r>
        <w:rPr>
          <w:rFonts w:hint="eastAsia" w:ascii="宋体" w:hAnsi="宋体" w:eastAsia="宋体" w:cs="宋体"/>
          <w:color w:val="auto"/>
          <w:kern w:val="2"/>
          <w:sz w:val="21"/>
          <w:szCs w:val="20"/>
          <w:highlight w:val="none"/>
          <w:lang w:val="en-US" w:eastAsia="zh-CN" w:bidi="ar-SA"/>
        </w:rPr>
        <w:t>新优园林植物2；</w:t>
      </w:r>
    </w:p>
    <w:p>
      <w:pPr>
        <w:widowControl/>
        <w:numPr>
          <w:ilvl w:val="0"/>
          <w:numId w:val="0"/>
        </w:numPr>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教学内容3：</w:t>
      </w:r>
      <w:r>
        <w:rPr>
          <w:rFonts w:hint="eastAsia" w:ascii="宋体" w:hAnsi="宋体" w:eastAsia="宋体" w:cs="宋体"/>
          <w:color w:val="auto"/>
          <w:kern w:val="2"/>
          <w:sz w:val="21"/>
          <w:szCs w:val="20"/>
          <w:highlight w:val="none"/>
          <w:lang w:val="en-US" w:eastAsia="zh-CN" w:bidi="ar-SA"/>
        </w:rPr>
        <w:t>新优园林植物3；</w:t>
      </w:r>
    </w:p>
    <w:p>
      <w:pPr>
        <w:widowControl/>
        <w:spacing w:before="156" w:beforeLines="50" w:after="156" w:afterLines="50" w:line="360" w:lineRule="auto"/>
        <w:ind w:firstLine="840" w:firstLineChars="400"/>
        <w:jc w:val="left"/>
        <w:rPr>
          <w:rFonts w:hint="eastAsia"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0"/>
          <w:szCs w:val="21"/>
          <w:highlight w:val="none"/>
          <w:lang w:val="en-US" w:eastAsia="zh-CN"/>
        </w:rPr>
        <w:t>教学内容4：</w:t>
      </w:r>
      <w:r>
        <w:rPr>
          <w:rFonts w:hint="eastAsia" w:ascii="宋体" w:hAnsi="宋体" w:eastAsia="宋体" w:cs="宋体"/>
          <w:color w:val="auto"/>
          <w:kern w:val="2"/>
          <w:sz w:val="21"/>
          <w:szCs w:val="20"/>
          <w:highlight w:val="none"/>
          <w:lang w:val="en-US" w:eastAsia="zh-CN" w:bidi="ar-SA"/>
        </w:rPr>
        <w:t xml:space="preserve">新优园林植物4； </w:t>
      </w:r>
    </w:p>
    <w:p>
      <w:pPr>
        <w:widowControl/>
        <w:numPr>
          <w:ilvl w:val="0"/>
          <w:numId w:val="0"/>
        </w:numPr>
        <w:spacing w:before="156" w:beforeLines="50" w:after="156" w:afterLines="50"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教学内容5：</w:t>
      </w:r>
      <w:r>
        <w:rPr>
          <w:rFonts w:hint="eastAsia" w:ascii="宋体" w:hAnsi="宋体" w:eastAsia="宋体" w:cs="宋体"/>
          <w:color w:val="auto"/>
          <w:kern w:val="2"/>
          <w:sz w:val="21"/>
          <w:szCs w:val="20"/>
          <w:highlight w:val="none"/>
          <w:lang w:val="en-US" w:eastAsia="zh-CN" w:bidi="ar-SA"/>
        </w:rPr>
        <w:t>新优园林植物5；</w:t>
      </w:r>
    </w:p>
    <w:p>
      <w:pPr>
        <w:widowControl/>
        <w:spacing w:before="156" w:beforeLines="50" w:after="156" w:afterLines="50" w:line="360" w:lineRule="auto"/>
        <w:ind w:firstLine="840" w:firstLineChars="400"/>
        <w:jc w:val="left"/>
        <w:rPr>
          <w:rFonts w:hint="default" w:ascii="宋体" w:hAnsi="宋体" w:eastAsia="宋体" w:cs="宋体"/>
          <w:color w:val="auto"/>
          <w:kern w:val="2"/>
          <w:sz w:val="21"/>
          <w:szCs w:val="20"/>
          <w:highlight w:val="none"/>
          <w:lang w:val="en-US" w:eastAsia="zh-CN" w:bidi="ar-SA"/>
        </w:rPr>
      </w:pPr>
      <w:r>
        <w:rPr>
          <w:rFonts w:hint="eastAsia" w:ascii="宋体" w:hAnsi="宋体" w:eastAsia="宋体" w:cs="宋体"/>
          <w:color w:val="auto"/>
          <w:kern w:val="0"/>
          <w:szCs w:val="21"/>
          <w:highlight w:val="none"/>
          <w:lang w:val="en-US" w:eastAsia="zh-CN"/>
        </w:rPr>
        <w:t>教学内容6：</w:t>
      </w:r>
      <w:r>
        <w:rPr>
          <w:rFonts w:hint="eastAsia" w:ascii="宋体" w:hAnsi="宋体" w:eastAsia="宋体" w:cs="宋体"/>
          <w:color w:val="auto"/>
          <w:kern w:val="2"/>
          <w:sz w:val="21"/>
          <w:szCs w:val="20"/>
          <w:highlight w:val="none"/>
          <w:lang w:val="en-US" w:eastAsia="zh-CN" w:bidi="ar-SA"/>
        </w:rPr>
        <w:t>新优园林植物6。</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讨论法；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现场教学法。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numPr>
          <w:ilvl w:val="0"/>
          <w:numId w:val="0"/>
        </w:numPr>
        <w:spacing w:before="156" w:beforeLines="50" w:after="156" w:afterLines="50" w:line="360" w:lineRule="auto"/>
        <w:ind w:firstLine="840" w:firstLineChars="400"/>
        <w:jc w:val="left"/>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完成课后习题，组织课堂讨论。</w:t>
      </w:r>
    </w:p>
    <w:p>
      <w:pPr>
        <w:widowControl/>
        <w:spacing w:before="156" w:beforeLines="50" w:after="156" w:afterLines="50" w:line="360" w:lineRule="auto"/>
        <w:ind w:firstLine="482" w:firstLineChars="200"/>
        <w:jc w:val="left"/>
        <w:rPr>
          <w:rFonts w:hint="eastAsia" w:ascii="TimesNewRomanPSMT" w:hAnsi="TimesNewRomanPSMT" w:eastAsia="黑体" w:cs="TimesNewRomanPSMT"/>
          <w:color w:val="auto"/>
          <w:kern w:val="0"/>
          <w:sz w:val="20"/>
          <w:szCs w:val="20"/>
          <w:highlight w:val="none"/>
          <w:lang w:eastAsia="zh-CN"/>
        </w:rPr>
      </w:pPr>
      <w:r>
        <w:rPr>
          <w:rFonts w:hint="eastAsia" w:ascii="黑体" w:hAnsi="黑体" w:eastAsia="黑体" w:cs="Times New Roman"/>
          <w:b/>
          <w:color w:val="auto"/>
          <w:sz w:val="24"/>
          <w:szCs w:val="24"/>
          <w:highlight w:val="none"/>
        </w:rPr>
        <w:t>第</w:t>
      </w:r>
      <w:r>
        <w:rPr>
          <w:rFonts w:hint="eastAsia" w:ascii="黑体" w:hAnsi="黑体" w:eastAsia="黑体" w:cs="Times New Roman"/>
          <w:b/>
          <w:color w:val="auto"/>
          <w:sz w:val="24"/>
          <w:szCs w:val="24"/>
          <w:highlight w:val="none"/>
          <w:lang w:eastAsia="zh-CN"/>
        </w:rPr>
        <w:t>三</w:t>
      </w:r>
      <w:r>
        <w:rPr>
          <w:rFonts w:hint="eastAsia" w:ascii="黑体" w:hAnsi="黑体" w:eastAsia="黑体" w:cs="Times New Roman"/>
          <w:b/>
          <w:color w:val="auto"/>
          <w:sz w:val="24"/>
          <w:szCs w:val="24"/>
          <w:highlight w:val="none"/>
        </w:rPr>
        <w:t xml:space="preserve">章 </w:t>
      </w:r>
      <w:r>
        <w:rPr>
          <w:rFonts w:hint="eastAsia" w:ascii="黑体" w:hAnsi="黑体" w:eastAsia="黑体" w:cs="Times New Roman"/>
          <w:b/>
          <w:color w:val="auto"/>
          <w:sz w:val="24"/>
          <w:szCs w:val="24"/>
          <w:highlight w:val="none"/>
          <w:lang w:eastAsia="zh-CN"/>
        </w:rPr>
        <w:t>代表性地区乡土植物资源</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2"/>
          <w:sz w:val="21"/>
          <w:szCs w:val="20"/>
          <w:highlight w:val="none"/>
          <w:lang w:val="en-US" w:eastAsia="zh-CN" w:bidi="ar-SA"/>
        </w:rPr>
        <w:t>掌握我国代表性地区乡土植物资源的典型种的特征和应用。</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重点为</w:t>
      </w:r>
      <w:r>
        <w:rPr>
          <w:rFonts w:hint="eastAsia" w:ascii="宋体" w:hAnsi="宋体" w:eastAsia="宋体" w:cs="宋体"/>
          <w:color w:val="auto"/>
          <w:sz w:val="21"/>
          <w:szCs w:val="21"/>
          <w:highlight w:val="none"/>
          <w:lang w:eastAsia="zh-CN"/>
        </w:rPr>
        <w:t>我国</w:t>
      </w:r>
      <w:r>
        <w:rPr>
          <w:rFonts w:hint="eastAsia" w:ascii="宋体" w:hAnsi="宋体" w:eastAsia="宋体" w:cs="宋体"/>
          <w:color w:val="auto"/>
          <w:kern w:val="2"/>
          <w:sz w:val="21"/>
          <w:szCs w:val="20"/>
          <w:highlight w:val="none"/>
          <w:lang w:val="en-US" w:eastAsia="zh-CN" w:bidi="ar-SA"/>
        </w:rPr>
        <w:t>代表性地区乡土植物资源的典型种的应用；</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w:t>
      </w:r>
      <w:r>
        <w:rPr>
          <w:rFonts w:hint="eastAsia" w:ascii="宋体" w:hAnsi="宋体" w:eastAsia="宋体" w:cs="宋体"/>
          <w:color w:val="auto"/>
          <w:sz w:val="21"/>
          <w:szCs w:val="21"/>
          <w:highlight w:val="none"/>
          <w:lang w:eastAsia="zh-CN"/>
        </w:rPr>
        <w:t>我国</w:t>
      </w:r>
      <w:r>
        <w:rPr>
          <w:rFonts w:hint="eastAsia" w:ascii="宋体" w:hAnsi="宋体" w:eastAsia="宋体" w:cs="宋体"/>
          <w:color w:val="auto"/>
          <w:kern w:val="2"/>
          <w:sz w:val="21"/>
          <w:szCs w:val="20"/>
          <w:highlight w:val="none"/>
          <w:lang w:val="en-US" w:eastAsia="zh-CN" w:bidi="ar-SA"/>
        </w:rPr>
        <w:t>代表性地区乡土植物资源的典型种的特征。</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w:t>
      </w:r>
      <w:r>
        <w:rPr>
          <w:rFonts w:hint="eastAsia" w:ascii="宋体" w:hAnsi="宋体" w:eastAsia="宋体" w:cs="宋体"/>
          <w:color w:val="auto"/>
          <w:kern w:val="2"/>
          <w:sz w:val="21"/>
          <w:szCs w:val="20"/>
          <w:highlight w:val="none"/>
          <w:lang w:val="en-US" w:eastAsia="zh-CN" w:bidi="ar-SA"/>
        </w:rPr>
        <w:t>代表性地区1；</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教学内容2：</w:t>
      </w:r>
      <w:r>
        <w:rPr>
          <w:rFonts w:hint="eastAsia" w:ascii="宋体" w:hAnsi="宋体" w:eastAsia="宋体" w:cs="宋体"/>
          <w:color w:val="auto"/>
          <w:kern w:val="2"/>
          <w:sz w:val="21"/>
          <w:szCs w:val="20"/>
          <w:highlight w:val="none"/>
          <w:lang w:val="en-US" w:eastAsia="zh-CN" w:bidi="ar-SA"/>
        </w:rPr>
        <w:t>代表性地区2；</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教学内容3：</w:t>
      </w:r>
      <w:r>
        <w:rPr>
          <w:rFonts w:hint="eastAsia" w:ascii="宋体" w:hAnsi="宋体" w:eastAsia="宋体" w:cs="宋体"/>
          <w:color w:val="auto"/>
          <w:kern w:val="2"/>
          <w:sz w:val="21"/>
          <w:szCs w:val="20"/>
          <w:highlight w:val="none"/>
          <w:lang w:val="en-US" w:eastAsia="zh-CN" w:bidi="ar-SA"/>
        </w:rPr>
        <w:t>代表性地区3；</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教学内容4：</w:t>
      </w:r>
      <w:r>
        <w:rPr>
          <w:rFonts w:hint="eastAsia" w:ascii="宋体" w:hAnsi="宋体" w:eastAsia="宋体" w:cs="宋体"/>
          <w:color w:val="auto"/>
          <w:kern w:val="2"/>
          <w:sz w:val="21"/>
          <w:szCs w:val="20"/>
          <w:highlight w:val="none"/>
          <w:lang w:val="en-US" w:eastAsia="zh-CN" w:bidi="ar-SA"/>
        </w:rPr>
        <w:t>代表性地区4；</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教学内容5：</w:t>
      </w:r>
      <w:r>
        <w:rPr>
          <w:rFonts w:hint="eastAsia" w:ascii="宋体" w:hAnsi="宋体" w:eastAsia="宋体" w:cs="宋体"/>
          <w:color w:val="auto"/>
          <w:kern w:val="2"/>
          <w:sz w:val="21"/>
          <w:szCs w:val="20"/>
          <w:highlight w:val="none"/>
          <w:lang w:val="en-US" w:eastAsia="zh-CN" w:bidi="ar-SA"/>
        </w:rPr>
        <w:t>代表性地区5；</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教学内容6：</w:t>
      </w:r>
      <w:r>
        <w:rPr>
          <w:rFonts w:hint="eastAsia" w:ascii="宋体" w:hAnsi="宋体" w:eastAsia="宋体" w:cs="宋体"/>
          <w:color w:val="auto"/>
          <w:kern w:val="2"/>
          <w:sz w:val="21"/>
          <w:szCs w:val="20"/>
          <w:highlight w:val="none"/>
          <w:lang w:val="en-US" w:eastAsia="zh-CN" w:bidi="ar-SA"/>
        </w:rPr>
        <w:t>代表性地区6。</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讨论法；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现场教学法。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numPr>
          <w:ilvl w:val="0"/>
          <w:numId w:val="0"/>
        </w:numPr>
        <w:spacing w:before="156" w:beforeLines="50" w:after="156" w:afterLines="50" w:line="360" w:lineRule="auto"/>
        <w:ind w:firstLine="840" w:firstLineChars="400"/>
        <w:jc w:val="left"/>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完成课后习题，组织课堂讨论。</w:t>
      </w:r>
    </w:p>
    <w:p>
      <w:pPr>
        <w:widowControl/>
        <w:spacing w:before="156" w:beforeLines="50" w:after="156" w:afterLines="50"/>
        <w:ind w:firstLine="562" w:firstLineChars="200"/>
        <w:jc w:val="left"/>
        <w:rPr>
          <w:color w:val="auto"/>
          <w:highlight w:val="none"/>
        </w:rPr>
      </w:pPr>
      <w:r>
        <w:rPr>
          <w:rFonts w:hint="eastAsia" w:ascii="黑体" w:hAnsi="黑体" w:eastAsia="黑体"/>
          <w:b/>
          <w:color w:val="auto"/>
          <w:sz w:val="28"/>
          <w:szCs w:val="28"/>
          <w:highlight w:val="none"/>
        </w:rPr>
        <w:t>四、学时分配</w:t>
      </w:r>
    </w:p>
    <w:p>
      <w:pPr>
        <w:widowControl/>
        <w:spacing w:before="156" w:beforeLines="50" w:after="156" w:afterLines="50"/>
        <w:jc w:val="center"/>
        <w:rPr>
          <w:rFonts w:ascii="黑体" w:hAnsi="黑体" w:eastAsia="黑体"/>
          <w:b/>
          <w:color w:val="auto"/>
          <w:sz w:val="24"/>
          <w:szCs w:val="24"/>
          <w:highlight w:val="none"/>
        </w:rPr>
      </w:pPr>
      <w:r>
        <w:rPr>
          <w:rFonts w:hint="eastAsia" w:ascii="宋体" w:hAnsi="宋体" w:eastAsia="宋体"/>
          <w:b/>
          <w:color w:val="auto"/>
          <w:szCs w:val="21"/>
          <w:highlight w:val="none"/>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黑体" w:hAnsi="黑体" w:eastAsia="黑体" w:cs="黑体"/>
                <w:color w:val="auto"/>
                <w:highlight w:val="none"/>
              </w:rPr>
            </w:pPr>
            <w:r>
              <w:rPr>
                <w:rFonts w:hint="eastAsia" w:ascii="黑体" w:hAnsi="黑体" w:eastAsia="黑体" w:cs="黑体"/>
                <w:color w:val="auto"/>
                <w:highlight w:val="none"/>
              </w:rPr>
              <w:t>章节</w:t>
            </w:r>
          </w:p>
        </w:tc>
        <w:tc>
          <w:tcPr>
            <w:tcW w:w="2765" w:type="dxa"/>
            <w:vAlign w:val="center"/>
          </w:tcPr>
          <w:p>
            <w:pPr>
              <w:widowControl/>
              <w:spacing w:before="156" w:beforeLines="50" w:after="156" w:afterLines="50"/>
              <w:jc w:val="center"/>
              <w:rPr>
                <w:rFonts w:hint="eastAsia" w:ascii="黑体" w:hAnsi="黑体" w:eastAsia="黑体" w:cs="黑体"/>
                <w:color w:val="auto"/>
                <w:highlight w:val="none"/>
              </w:rPr>
            </w:pPr>
            <w:r>
              <w:rPr>
                <w:rFonts w:hint="eastAsia" w:ascii="黑体" w:hAnsi="黑体" w:eastAsia="黑体" w:cs="黑体"/>
                <w:color w:val="auto"/>
                <w:highlight w:val="none"/>
              </w:rPr>
              <w:t>章节内容</w:t>
            </w:r>
          </w:p>
        </w:tc>
        <w:tc>
          <w:tcPr>
            <w:tcW w:w="2766" w:type="dxa"/>
            <w:vAlign w:val="center"/>
          </w:tcPr>
          <w:p>
            <w:pPr>
              <w:widowControl/>
              <w:spacing w:before="156" w:beforeLines="50" w:after="156" w:afterLines="50"/>
              <w:jc w:val="center"/>
              <w:rPr>
                <w:rFonts w:hint="eastAsia" w:ascii="黑体" w:hAnsi="黑体" w:eastAsia="黑体" w:cs="黑体"/>
                <w:color w:val="auto"/>
                <w:highlight w:val="none"/>
              </w:rPr>
            </w:pPr>
            <w:r>
              <w:rPr>
                <w:rFonts w:hint="eastAsia" w:ascii="黑体" w:hAnsi="黑体" w:eastAsia="黑体" w:cs="黑体"/>
                <w:color w:val="auto"/>
                <w:highlight w:val="none"/>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rPr>
              <w:t>第一章</w:t>
            </w:r>
          </w:p>
        </w:tc>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宋体" w:hAnsi="宋体" w:eastAsia="宋体"/>
                <w:color w:val="auto"/>
                <w:highlight w:val="none"/>
                <w:lang w:eastAsia="zh-CN"/>
              </w:rPr>
              <w:t>传统名花资源</w:t>
            </w:r>
          </w:p>
        </w:tc>
        <w:tc>
          <w:tcPr>
            <w:tcW w:w="2766" w:type="dxa"/>
            <w:vAlign w:val="center"/>
          </w:tcPr>
          <w:p>
            <w:pPr>
              <w:widowControl/>
              <w:spacing w:before="156" w:beforeLines="50" w:after="156" w:afterLines="50"/>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rPr>
              <w:t>第二章</w:t>
            </w:r>
          </w:p>
        </w:tc>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宋体" w:hAnsi="宋体" w:eastAsia="宋体" w:cs="宋体"/>
                <w:color w:val="auto"/>
                <w:kern w:val="2"/>
                <w:sz w:val="21"/>
                <w:szCs w:val="20"/>
                <w:highlight w:val="none"/>
                <w:lang w:val="en-US" w:eastAsia="zh-CN" w:bidi="ar-SA"/>
              </w:rPr>
              <w:t>新优园林植物种和品种资源</w:t>
            </w:r>
          </w:p>
        </w:tc>
        <w:tc>
          <w:tcPr>
            <w:tcW w:w="2766" w:type="dxa"/>
            <w:vAlign w:val="center"/>
          </w:tcPr>
          <w:p>
            <w:pPr>
              <w:widowControl/>
              <w:spacing w:before="156" w:beforeLines="50" w:after="156" w:afterLines="50"/>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rPr>
              <w:t>第三章</w:t>
            </w:r>
          </w:p>
        </w:tc>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Times" w:hAnsi="Times" w:eastAsia="宋体" w:cs="Times New Roman"/>
                <w:color w:val="auto"/>
                <w:sz w:val="21"/>
                <w:szCs w:val="21"/>
                <w:highlight w:val="none"/>
                <w:lang w:eastAsia="zh-CN"/>
              </w:rPr>
              <w:t>代表性地区乡土植物资源</w:t>
            </w:r>
          </w:p>
        </w:tc>
        <w:tc>
          <w:tcPr>
            <w:tcW w:w="2766" w:type="dxa"/>
            <w:vAlign w:val="center"/>
          </w:tcPr>
          <w:p>
            <w:pPr>
              <w:widowControl/>
              <w:spacing w:before="156" w:beforeLines="50" w:after="156" w:afterLines="5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12学时</w:t>
            </w:r>
          </w:p>
        </w:tc>
      </w:tr>
    </w:tbl>
    <w:p>
      <w:pPr>
        <w:widowControl/>
        <w:spacing w:before="156" w:beforeLines="50" w:after="156" w:afterLines="50"/>
        <w:ind w:firstLine="562" w:firstLineChars="200"/>
        <w:jc w:val="left"/>
        <w:rPr>
          <w:rFonts w:hint="eastAsia" w:ascii="宋体" w:hAnsi="宋体" w:eastAsia="宋体"/>
          <w:b/>
          <w:color w:val="auto"/>
          <w:szCs w:val="21"/>
          <w:highlight w:val="none"/>
        </w:rPr>
      </w:pPr>
      <w:r>
        <w:rPr>
          <w:rFonts w:hint="eastAsia" w:ascii="黑体" w:hAnsi="黑体" w:eastAsia="黑体"/>
          <w:b/>
          <w:color w:val="auto"/>
          <w:sz w:val="28"/>
          <w:szCs w:val="28"/>
          <w:highlight w:val="none"/>
        </w:rPr>
        <w:t>五、教学进度</w:t>
      </w:r>
    </w:p>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b/>
          <w:color w:val="auto"/>
          <w:szCs w:val="21"/>
          <w:highlight w:val="none"/>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844"/>
        <w:gridCol w:w="1340"/>
        <w:gridCol w:w="1557"/>
        <w:gridCol w:w="1087"/>
        <w:gridCol w:w="1706"/>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0"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周次</w:t>
            </w:r>
          </w:p>
        </w:tc>
        <w:tc>
          <w:tcPr>
            <w:tcW w:w="844"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日期</w:t>
            </w:r>
          </w:p>
        </w:tc>
        <w:tc>
          <w:tcPr>
            <w:tcW w:w="1340"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章节名称</w:t>
            </w:r>
          </w:p>
        </w:tc>
        <w:tc>
          <w:tcPr>
            <w:tcW w:w="1557"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内容提要</w:t>
            </w:r>
          </w:p>
        </w:tc>
        <w:tc>
          <w:tcPr>
            <w:tcW w:w="1087"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授课时数</w:t>
            </w:r>
          </w:p>
        </w:tc>
        <w:tc>
          <w:tcPr>
            <w:tcW w:w="1706"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作业及要求</w:t>
            </w:r>
          </w:p>
        </w:tc>
        <w:tc>
          <w:tcPr>
            <w:tcW w:w="712"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0"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p>
        </w:tc>
        <w:tc>
          <w:tcPr>
            <w:tcW w:w="844"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c>
          <w:tcPr>
            <w:tcW w:w="1340"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highlight w:val="none"/>
                <w:lang w:eastAsia="zh-CN"/>
              </w:rPr>
              <w:t>传统名花资源</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olor w:val="auto"/>
                <w:szCs w:val="21"/>
                <w:highlight w:val="none"/>
                <w:lang w:val="en-US" w:eastAsia="zh-CN"/>
              </w:rPr>
            </w:pPr>
            <w:r>
              <w:rPr>
                <w:rFonts w:hint="eastAsia" w:ascii="宋体" w:hAnsi="宋体" w:eastAsia="宋体"/>
                <w:color w:val="auto"/>
                <w:highlight w:val="none"/>
                <w:lang w:eastAsia="zh-CN"/>
              </w:rPr>
              <w:t>传统名花</w:t>
            </w:r>
          </w:p>
        </w:tc>
        <w:tc>
          <w:tcPr>
            <w:tcW w:w="1087" w:type="dxa"/>
            <w:vAlign w:val="center"/>
          </w:tcPr>
          <w:p>
            <w:pPr>
              <w:widowControl/>
              <w:spacing w:before="156" w:beforeLines="50" w:after="156" w:afterLines="50" w:line="240" w:lineRule="auto"/>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12</w:t>
            </w:r>
          </w:p>
        </w:tc>
        <w:tc>
          <w:tcPr>
            <w:tcW w:w="1706" w:type="dxa"/>
            <w:vAlign w:val="center"/>
          </w:tcPr>
          <w:p>
            <w:pPr>
              <w:widowControl/>
              <w:spacing w:before="156" w:beforeLines="50" w:after="156" w:afterLines="50"/>
              <w:jc w:val="left"/>
              <w:rPr>
                <w:rFonts w:hint="eastAsia" w:ascii="黑体" w:hAnsi="黑体" w:eastAsia="黑体" w:cs="Times New Roman"/>
                <w:b/>
                <w:color w:val="auto"/>
                <w:sz w:val="24"/>
                <w:szCs w:val="24"/>
                <w:highlight w:val="none"/>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olor w:val="auto"/>
                <w:szCs w:val="21"/>
                <w:highlight w:val="none"/>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712"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0"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7-12</w:t>
            </w:r>
          </w:p>
        </w:tc>
        <w:tc>
          <w:tcPr>
            <w:tcW w:w="844"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c>
          <w:tcPr>
            <w:tcW w:w="1340"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s="宋体"/>
                <w:color w:val="auto"/>
                <w:kern w:val="2"/>
                <w:sz w:val="21"/>
                <w:szCs w:val="20"/>
                <w:highlight w:val="none"/>
                <w:lang w:val="en-US" w:eastAsia="zh-CN" w:bidi="ar-SA"/>
              </w:rPr>
              <w:t>新优园林植物种和品种资源</w:t>
            </w:r>
          </w:p>
        </w:tc>
        <w:tc>
          <w:tcPr>
            <w:tcW w:w="1557"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新优园林植物</w:t>
            </w:r>
          </w:p>
        </w:tc>
        <w:tc>
          <w:tcPr>
            <w:tcW w:w="1087"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12</w:t>
            </w:r>
          </w:p>
        </w:tc>
        <w:tc>
          <w:tcPr>
            <w:tcW w:w="1706" w:type="dxa"/>
            <w:vAlign w:val="center"/>
          </w:tcPr>
          <w:p>
            <w:pPr>
              <w:widowControl/>
              <w:spacing w:before="156" w:beforeLines="50" w:after="156" w:afterLines="50"/>
              <w:jc w:val="left"/>
              <w:rPr>
                <w:rFonts w:hint="eastAsia" w:ascii="黑体" w:hAnsi="黑体" w:eastAsia="黑体" w:cs="Times New Roman"/>
                <w:b/>
                <w:color w:val="auto"/>
                <w:sz w:val="24"/>
                <w:szCs w:val="24"/>
                <w:highlight w:val="none"/>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olor w:val="auto"/>
                <w:szCs w:val="21"/>
                <w:highlight w:val="none"/>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712"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50"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13-18</w:t>
            </w:r>
          </w:p>
        </w:tc>
        <w:tc>
          <w:tcPr>
            <w:tcW w:w="844"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c>
          <w:tcPr>
            <w:tcW w:w="1340"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Times" w:hAnsi="Times" w:eastAsia="宋体" w:cs="Times New Roman"/>
                <w:color w:val="auto"/>
                <w:sz w:val="21"/>
                <w:szCs w:val="21"/>
                <w:highlight w:val="none"/>
                <w:lang w:eastAsia="zh-CN"/>
              </w:rPr>
              <w:t>代表性地区乡土植物资源</w:t>
            </w:r>
          </w:p>
        </w:tc>
        <w:tc>
          <w:tcPr>
            <w:tcW w:w="1557"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代表性地区</w:t>
            </w:r>
          </w:p>
        </w:tc>
        <w:tc>
          <w:tcPr>
            <w:tcW w:w="1087"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12</w:t>
            </w:r>
          </w:p>
        </w:tc>
        <w:tc>
          <w:tcPr>
            <w:tcW w:w="1706" w:type="dxa"/>
            <w:vAlign w:val="center"/>
          </w:tcPr>
          <w:p>
            <w:pPr>
              <w:widowControl/>
              <w:spacing w:before="156" w:beforeLines="50" w:after="156" w:afterLines="50"/>
              <w:jc w:val="left"/>
              <w:rPr>
                <w:rFonts w:hint="eastAsia" w:ascii="黑体" w:hAnsi="黑体" w:eastAsia="黑体" w:cs="Times New Roman"/>
                <w:b/>
                <w:color w:val="auto"/>
                <w:sz w:val="24"/>
                <w:szCs w:val="24"/>
                <w:highlight w:val="none"/>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712"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bl>
    <w:p>
      <w:pPr>
        <w:widowControl/>
        <w:spacing w:before="156" w:beforeLines="50" w:after="156" w:afterLines="50"/>
        <w:ind w:firstLine="562" w:firstLineChars="200"/>
        <w:jc w:val="left"/>
        <w:rPr>
          <w:color w:val="auto"/>
          <w:highlight w:val="none"/>
        </w:rPr>
      </w:pPr>
      <w:r>
        <w:rPr>
          <w:rFonts w:hint="eastAsia" w:ascii="黑体" w:hAnsi="黑体" w:eastAsia="黑体"/>
          <w:b/>
          <w:color w:val="auto"/>
          <w:sz w:val="28"/>
          <w:szCs w:val="28"/>
          <w:highlight w:val="none"/>
        </w:rPr>
        <w:t>六、教材及参考书目</w:t>
      </w:r>
    </w:p>
    <w:p>
      <w:pPr>
        <w:widowControl/>
        <w:spacing w:before="156" w:beforeLines="50" w:after="156" w:afterLines="50" w:line="360" w:lineRule="auto"/>
        <w:ind w:firstLine="420" w:firstLineChars="200"/>
        <w:jc w:val="left"/>
        <w:rPr>
          <w:rFonts w:hint="eastAsia" w:ascii="宋体" w:hAnsi="宋体" w:eastAsia="宋体"/>
          <w:color w:val="auto"/>
          <w:highlight w:val="none"/>
        </w:rPr>
      </w:pPr>
      <w:r>
        <w:rPr>
          <w:rFonts w:hint="eastAsia" w:ascii="宋体" w:hAnsi="宋体" w:eastAsia="宋体"/>
          <w:color w:val="auto"/>
          <w:highlight w:val="none"/>
        </w:rPr>
        <w:t>（电子学术资源、纸质学术资源等，按规范方式列举）</w:t>
      </w:r>
    </w:p>
    <w:p>
      <w:pPr>
        <w:widowControl/>
        <w:spacing w:before="156" w:beforeLines="50" w:after="156" w:afterLines="50" w:line="360" w:lineRule="auto"/>
        <w:ind w:firstLine="420" w:firstLineChars="200"/>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1．宋希强. 观赏植物种质资源学[M]. 北京：中国建筑工业出版社，2012.</w:t>
      </w:r>
    </w:p>
    <w:p>
      <w:pPr>
        <w:widowControl/>
        <w:spacing w:before="156" w:beforeLines="50" w:after="156" w:afterLines="50" w:line="360" w:lineRule="auto"/>
        <w:ind w:firstLine="420" w:firstLineChars="200"/>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2．中国科学中国植物志编辑委员会. 中国植物志[M]. 北京：科学出版社，2006.</w:t>
      </w:r>
    </w:p>
    <w:p>
      <w:pPr>
        <w:widowControl/>
        <w:spacing w:before="156" w:beforeLines="50" w:after="156" w:afterLines="50" w:line="360" w:lineRule="auto"/>
        <w:jc w:val="left"/>
        <w:rPr>
          <w:rFonts w:ascii="宋体" w:hAnsi="宋体" w:eastAsia="宋体"/>
          <w:color w:val="auto"/>
          <w:highlight w:val="none"/>
        </w:rPr>
      </w:pPr>
      <w:r>
        <w:rPr>
          <w:rFonts w:hint="eastAsia" w:ascii="宋体" w:hAnsi="宋体" w:eastAsia="宋体"/>
          <w:color w:val="auto"/>
          <w:highlight w:val="none"/>
        </w:rPr>
        <w:t xml:space="preserve"> </w:t>
      </w:r>
      <w:r>
        <w:rPr>
          <w:rFonts w:hint="eastAsia" w:ascii="宋体" w:hAnsi="宋体" w:eastAsia="宋体"/>
          <w:color w:val="auto"/>
          <w:highlight w:val="none"/>
          <w:lang w:val="en-US" w:eastAsia="zh-CN"/>
        </w:rPr>
        <w:t xml:space="preserve">    </w:t>
      </w:r>
      <w:r>
        <w:rPr>
          <w:rFonts w:hint="eastAsia" w:ascii="黑体" w:hAnsi="黑体" w:eastAsia="黑体"/>
          <w:b/>
          <w:color w:val="auto"/>
          <w:sz w:val="28"/>
          <w:szCs w:val="28"/>
          <w:highlight w:val="none"/>
        </w:rPr>
        <w:t xml:space="preserve">七、教学方法 </w:t>
      </w:r>
    </w:p>
    <w:p>
      <w:pPr>
        <w:widowControl/>
        <w:spacing w:before="156" w:beforeLines="50" w:after="156" w:afterLines="50" w:line="360" w:lineRule="auto"/>
        <w:ind w:firstLine="420" w:firstLineChars="200"/>
        <w:jc w:val="left"/>
        <w:rPr>
          <w:rFonts w:ascii="宋体" w:hAnsi="宋体" w:eastAsia="宋体"/>
          <w:color w:val="auto"/>
          <w:highlight w:val="none"/>
        </w:rPr>
      </w:pPr>
      <w:r>
        <w:rPr>
          <w:rFonts w:hint="eastAsia" w:ascii="宋体" w:hAnsi="宋体" w:eastAsia="宋体"/>
          <w:color w:val="auto"/>
          <w:highlight w:val="none"/>
        </w:rPr>
        <w:t>（讲授法、讨论法、案例教学法等，按规范方式列举，并进行简要说明）（五号宋体）</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1.讲授法  课程相关理论知识的讲授；</w:t>
      </w:r>
    </w:p>
    <w:p>
      <w:pPr>
        <w:widowControl/>
        <w:numPr>
          <w:ilvl w:val="0"/>
          <w:numId w:val="0"/>
        </w:numPr>
        <w:spacing w:before="156" w:beforeLines="50" w:after="156" w:afterLines="50"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2.讨论法  课程相关理论知识实际应用形式的师生讨论和生生讨论；</w:t>
      </w:r>
    </w:p>
    <w:p>
      <w:pPr>
        <w:widowControl/>
        <w:numPr>
          <w:ilvl w:val="0"/>
          <w:numId w:val="0"/>
        </w:numPr>
        <w:spacing w:before="156" w:beforeLines="50" w:after="156" w:afterLines="50"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3.现场教学法  园林植物资源的调查、分析与评价。</w:t>
      </w:r>
    </w:p>
    <w:p>
      <w:pPr>
        <w:widowControl/>
        <w:spacing w:before="156" w:beforeLines="50" w:after="156" w:afterLines="50" w:line="360" w:lineRule="auto"/>
        <w:jc w:val="left"/>
        <w:rPr>
          <w:rFonts w:ascii="黑体" w:hAnsi="黑体" w:eastAsia="黑体"/>
          <w:b/>
          <w:color w:val="auto"/>
          <w:sz w:val="28"/>
          <w:szCs w:val="28"/>
          <w:highlight w:val="none"/>
        </w:rPr>
      </w:pPr>
      <w:r>
        <w:rPr>
          <w:rFonts w:hint="eastAsia" w:ascii="宋体" w:hAnsi="宋体" w:eastAsia="宋体"/>
          <w:color w:val="auto"/>
          <w:highlight w:val="none"/>
        </w:rPr>
        <w:t xml:space="preserve"> </w:t>
      </w:r>
      <w:r>
        <w:rPr>
          <w:rFonts w:ascii="宋体" w:hAnsi="宋体" w:eastAsia="宋体"/>
          <w:color w:val="auto"/>
          <w:highlight w:val="none"/>
        </w:rPr>
        <w:t xml:space="preserve">     </w:t>
      </w:r>
      <w:r>
        <w:rPr>
          <w:rFonts w:hint="eastAsia" w:ascii="黑体" w:hAnsi="黑体" w:eastAsia="黑体"/>
          <w:b/>
          <w:color w:val="auto"/>
          <w:sz w:val="28"/>
          <w:szCs w:val="28"/>
          <w:highlight w:val="none"/>
        </w:rPr>
        <w:t>八、考核方式及评定方法</w:t>
      </w:r>
    </w:p>
    <w:p>
      <w:pPr>
        <w:widowControl/>
        <w:spacing w:before="156" w:beforeLines="50" w:after="156" w:afterLines="50" w:line="360" w:lineRule="auto"/>
        <w:ind w:firstLine="482" w:firstLineChars="200"/>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 xml:space="preserve">（一）课程考核与课程目标的对应关系 </w:t>
      </w:r>
    </w:p>
    <w:p>
      <w:pPr>
        <w:widowControl/>
        <w:spacing w:before="156" w:beforeLines="50" w:after="156" w:afterLines="50" w:line="360" w:lineRule="auto"/>
        <w:jc w:val="center"/>
        <w:rPr>
          <w:rFonts w:ascii="宋体" w:hAnsi="宋体" w:eastAsia="宋体"/>
          <w:color w:val="auto"/>
          <w:szCs w:val="21"/>
          <w:highlight w:val="none"/>
        </w:rPr>
      </w:pPr>
      <w:r>
        <w:rPr>
          <w:rFonts w:hint="eastAsia" w:ascii="宋体" w:hAnsi="宋体" w:eastAsia="宋体"/>
          <w:b/>
          <w:color w:val="auto"/>
          <w:szCs w:val="21"/>
          <w:highlight w:val="none"/>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3700"/>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3" w:type="dxa"/>
            <w:vAlign w:val="center"/>
          </w:tcPr>
          <w:p>
            <w:pPr>
              <w:pStyle w:val="2"/>
              <w:spacing w:before="156" w:beforeLines="50" w:after="156" w:afterLines="50"/>
              <w:jc w:val="center"/>
              <w:rPr>
                <w:rFonts w:hint="eastAsia" w:ascii="黑体" w:hAnsi="黑体" w:eastAsia="黑体" w:cs="黑体"/>
                <w:b w:val="0"/>
                <w:bCs/>
                <w:color w:val="auto"/>
                <w:highlight w:val="none"/>
              </w:rPr>
            </w:pPr>
            <w:r>
              <w:rPr>
                <w:rFonts w:hint="eastAsia" w:ascii="黑体" w:hAnsi="黑体" w:eastAsia="黑体" w:cs="黑体"/>
                <w:b w:val="0"/>
                <w:bCs/>
                <w:color w:val="auto"/>
                <w:highlight w:val="none"/>
              </w:rPr>
              <w:t>课程目标</w:t>
            </w:r>
          </w:p>
        </w:tc>
        <w:tc>
          <w:tcPr>
            <w:tcW w:w="3700" w:type="dxa"/>
            <w:vAlign w:val="center"/>
          </w:tcPr>
          <w:p>
            <w:pPr>
              <w:pStyle w:val="2"/>
              <w:spacing w:before="156" w:beforeLines="50" w:after="156" w:afterLines="50"/>
              <w:jc w:val="center"/>
              <w:rPr>
                <w:rFonts w:hint="eastAsia" w:ascii="黑体" w:hAnsi="黑体" w:eastAsia="黑体" w:cs="黑体"/>
                <w:b w:val="0"/>
                <w:bCs/>
                <w:color w:val="auto"/>
                <w:highlight w:val="none"/>
              </w:rPr>
            </w:pPr>
            <w:r>
              <w:rPr>
                <w:rFonts w:hint="eastAsia" w:ascii="黑体" w:hAnsi="黑体" w:eastAsia="黑体" w:cs="黑体"/>
                <w:b w:val="0"/>
                <w:bCs/>
                <w:color w:val="auto"/>
                <w:highlight w:val="none"/>
              </w:rPr>
              <w:t>考核要点</w:t>
            </w:r>
          </w:p>
        </w:tc>
        <w:tc>
          <w:tcPr>
            <w:tcW w:w="3292" w:type="dxa"/>
            <w:vAlign w:val="center"/>
          </w:tcPr>
          <w:p>
            <w:pPr>
              <w:pStyle w:val="2"/>
              <w:spacing w:before="156" w:beforeLines="50" w:after="156" w:afterLines="50"/>
              <w:jc w:val="center"/>
              <w:rPr>
                <w:rFonts w:hint="eastAsia" w:ascii="黑体" w:hAnsi="黑体" w:eastAsia="黑体" w:cs="黑体"/>
                <w:b w:val="0"/>
                <w:bCs/>
                <w:color w:val="auto"/>
                <w:highlight w:val="none"/>
              </w:rPr>
            </w:pPr>
            <w:r>
              <w:rPr>
                <w:rFonts w:hint="eastAsia" w:ascii="黑体" w:hAnsi="黑体" w:eastAsia="黑体" w:cs="黑体"/>
                <w:b w:val="0"/>
                <w:bCs/>
                <w:color w:val="auto"/>
                <w:highlight w:val="none"/>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3" w:type="dxa"/>
            <w:vAlign w:val="center"/>
          </w:tcPr>
          <w:p>
            <w:pPr>
              <w:pStyle w:val="2"/>
              <w:spacing w:before="156" w:beforeLines="50" w:after="156" w:afterLines="50"/>
              <w:jc w:val="center"/>
              <w:rPr>
                <w:rFonts w:hAnsi="宋体"/>
                <w:b w:val="0"/>
                <w:bCs w:val="0"/>
                <w:color w:val="auto"/>
                <w:highlight w:val="none"/>
              </w:rPr>
            </w:pPr>
            <w:r>
              <w:rPr>
                <w:rFonts w:hint="eastAsia" w:hAnsi="宋体"/>
                <w:b w:val="0"/>
                <w:bCs w:val="0"/>
                <w:color w:val="auto"/>
                <w:highlight w:val="none"/>
              </w:rPr>
              <w:t>课程目标1</w:t>
            </w:r>
          </w:p>
        </w:tc>
        <w:tc>
          <w:tcPr>
            <w:tcW w:w="3700" w:type="dxa"/>
            <w:vAlign w:val="center"/>
          </w:tcPr>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Ansi="宋体"/>
                <w:b w:val="0"/>
                <w:bCs w:val="0"/>
                <w:color w:val="auto"/>
                <w:highlight w:val="none"/>
              </w:rPr>
            </w:pPr>
            <w:r>
              <w:rPr>
                <w:rFonts w:hint="eastAsia" w:ascii="宋体" w:hAnsi="宋体" w:eastAsia="宋体" w:cs="宋体"/>
                <w:color w:val="auto"/>
                <w:sz w:val="21"/>
                <w:szCs w:val="21"/>
                <w:highlight w:val="none"/>
                <w:lang w:val="en-US" w:eastAsia="zh-CN"/>
              </w:rPr>
              <w:t>1.1对我国的园林植物资源整体认识</w:t>
            </w:r>
            <w:r>
              <w:rPr>
                <w:rFonts w:hint="eastAsia" w:hAnsi="宋体" w:cs="宋体"/>
                <w:color w:val="auto"/>
                <w:sz w:val="21"/>
                <w:szCs w:val="21"/>
                <w:highlight w:val="none"/>
                <w:lang w:val="en-US" w:eastAsia="zh-CN"/>
              </w:rPr>
              <w:t>的能力</w:t>
            </w:r>
          </w:p>
        </w:tc>
        <w:tc>
          <w:tcPr>
            <w:tcW w:w="3292" w:type="dxa"/>
            <w:vMerge w:val="restart"/>
            <w:vAlign w:val="center"/>
          </w:tcPr>
          <w:p>
            <w:pPr>
              <w:pStyle w:val="2"/>
              <w:spacing w:before="156" w:beforeLines="50" w:after="156" w:afterLines="50"/>
              <w:jc w:val="center"/>
              <w:rPr>
                <w:rFonts w:hint="eastAsia" w:hAnsi="宋体"/>
                <w:b w:val="0"/>
                <w:bCs w:val="0"/>
                <w:color w:val="auto"/>
                <w:highlight w:val="none"/>
                <w:lang w:eastAsia="zh-CN"/>
              </w:rPr>
            </w:pPr>
            <w:r>
              <w:rPr>
                <w:rFonts w:hint="eastAsia" w:hAnsi="宋体"/>
                <w:b w:val="0"/>
                <w:bCs w:val="0"/>
                <w:color w:val="auto"/>
                <w:highlight w:val="none"/>
                <w:lang w:eastAsia="zh-CN"/>
              </w:rPr>
              <w:t>课堂讨论、课后作业、期末考试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3" w:type="dxa"/>
            <w:vAlign w:val="center"/>
          </w:tcPr>
          <w:p>
            <w:pPr>
              <w:pStyle w:val="2"/>
              <w:spacing w:before="156" w:beforeLines="50" w:after="156" w:afterLines="50"/>
              <w:jc w:val="center"/>
              <w:rPr>
                <w:rFonts w:hAnsi="宋体"/>
                <w:b w:val="0"/>
                <w:bCs w:val="0"/>
                <w:color w:val="auto"/>
                <w:highlight w:val="none"/>
              </w:rPr>
            </w:pPr>
            <w:r>
              <w:rPr>
                <w:rFonts w:hint="eastAsia" w:hAnsi="宋体"/>
                <w:b w:val="0"/>
                <w:bCs w:val="0"/>
                <w:color w:val="auto"/>
                <w:highlight w:val="none"/>
              </w:rPr>
              <w:t>课程目标2</w:t>
            </w:r>
          </w:p>
        </w:tc>
        <w:tc>
          <w:tcPr>
            <w:tcW w:w="37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对我国传统名花资源的发展历史、分类和应用的掌握程度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对我国新优园林植物种和品种资源的代表类群的特征、分类和应用的掌握程度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Ansi="宋体"/>
                <w:b w:val="0"/>
                <w:bCs w:val="0"/>
                <w:color w:val="auto"/>
                <w:highlight w:val="none"/>
              </w:rPr>
            </w:pP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lang w:eastAsia="zh-CN"/>
              </w:rPr>
              <w:t>对我国代表性地区乡土植物资源的典型种的特征和应用的掌握程度</w:t>
            </w:r>
          </w:p>
        </w:tc>
        <w:tc>
          <w:tcPr>
            <w:tcW w:w="3292" w:type="dxa"/>
            <w:vMerge w:val="continue"/>
            <w:vAlign w:val="center"/>
          </w:tcPr>
          <w:p>
            <w:pPr>
              <w:pStyle w:val="2"/>
              <w:spacing w:before="156" w:beforeLines="50" w:after="156" w:afterLines="50"/>
              <w:jc w:val="center"/>
              <w:rPr>
                <w:rFonts w:hAnsi="宋体"/>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3" w:type="dxa"/>
            <w:vAlign w:val="center"/>
          </w:tcPr>
          <w:p>
            <w:pPr>
              <w:pStyle w:val="2"/>
              <w:spacing w:before="156" w:beforeLines="50" w:after="156" w:afterLines="50"/>
              <w:jc w:val="center"/>
              <w:rPr>
                <w:rFonts w:hint="eastAsia" w:hAnsi="宋体" w:eastAsia="宋体"/>
                <w:b w:val="0"/>
                <w:bCs w:val="0"/>
                <w:color w:val="auto"/>
                <w:highlight w:val="none"/>
                <w:lang w:eastAsia="zh-CN"/>
              </w:rPr>
            </w:pPr>
            <w:r>
              <w:rPr>
                <w:rFonts w:hint="eastAsia" w:hAnsi="宋体"/>
                <w:b w:val="0"/>
                <w:bCs w:val="0"/>
                <w:color w:val="auto"/>
                <w:highlight w:val="none"/>
              </w:rPr>
              <w:t>课程目标</w:t>
            </w:r>
            <w:r>
              <w:rPr>
                <w:rFonts w:hint="eastAsia" w:hAnsi="宋体"/>
                <w:b w:val="0"/>
                <w:bCs w:val="0"/>
                <w:color w:val="auto"/>
                <w:highlight w:val="none"/>
                <w:lang w:val="en-US" w:eastAsia="zh-CN"/>
              </w:rPr>
              <w:t>3</w:t>
            </w:r>
          </w:p>
        </w:tc>
        <w:tc>
          <w:tcPr>
            <w:tcW w:w="3700"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hAnsi="宋体" w:cs="宋体"/>
                <w:b w:val="0"/>
                <w:bCs w:val="0"/>
                <w:color w:val="auto"/>
                <w:highlight w:val="none"/>
                <w:lang w:eastAsia="zh-CN"/>
              </w:rPr>
            </w:pPr>
            <w:r>
              <w:rPr>
                <w:rFonts w:hint="eastAsia" w:ascii="宋体" w:hAnsi="宋体" w:eastAsia="宋体" w:cs="宋体"/>
                <w:color w:val="auto"/>
                <w:sz w:val="21"/>
                <w:szCs w:val="21"/>
                <w:highlight w:val="none"/>
                <w:lang w:val="en-US" w:eastAsia="zh-CN"/>
              </w:rPr>
              <w:t>3.1园林植物选择原则、园林植物配置原则，园林植物应用习惯的贯彻和养成情况</w:t>
            </w:r>
          </w:p>
        </w:tc>
        <w:tc>
          <w:tcPr>
            <w:tcW w:w="3292" w:type="dxa"/>
            <w:vMerge w:val="continue"/>
            <w:vAlign w:val="center"/>
          </w:tcPr>
          <w:p>
            <w:pPr>
              <w:pStyle w:val="2"/>
              <w:spacing w:before="156" w:beforeLines="50" w:after="156" w:afterLines="50"/>
              <w:jc w:val="center"/>
              <w:rPr>
                <w:rFonts w:hint="eastAsia" w:hAnsi="宋体"/>
                <w:b w:val="0"/>
                <w:bCs w:val="0"/>
                <w:color w:val="auto"/>
                <w:highlight w:val="none"/>
                <w:lang w:eastAsia="zh-CN"/>
              </w:rPr>
            </w:pPr>
          </w:p>
        </w:tc>
      </w:tr>
    </w:tbl>
    <w:p>
      <w:pPr>
        <w:widowControl/>
        <w:spacing w:before="156" w:beforeLines="50" w:after="156" w:afterLines="50" w:line="360" w:lineRule="auto"/>
        <w:ind w:firstLine="482" w:firstLineChars="200"/>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 xml:space="preserve">（二）评定方法 </w:t>
      </w:r>
    </w:p>
    <w:p>
      <w:pPr>
        <w:widowControl/>
        <w:spacing w:before="156" w:beforeLines="50" w:after="156" w:afterLines="50" w:line="360" w:lineRule="auto"/>
        <w:ind w:firstLine="422" w:firstLineChars="200"/>
        <w:jc w:val="left"/>
        <w:rPr>
          <w:rFonts w:ascii="黑体" w:hAnsi="黑体" w:eastAsia="黑体"/>
          <w:b/>
          <w:color w:val="auto"/>
          <w:sz w:val="24"/>
          <w:szCs w:val="24"/>
          <w:highlight w:val="none"/>
        </w:rPr>
      </w:pPr>
      <w:r>
        <w:rPr>
          <w:rFonts w:hint="eastAsia" w:ascii="宋体" w:hAnsi="宋体" w:eastAsia="宋体"/>
          <w:b/>
          <w:color w:val="auto"/>
          <w:highlight w:val="none"/>
        </w:rPr>
        <w:t xml:space="preserve">1．评定方法 </w:t>
      </w:r>
    </w:p>
    <w:p>
      <w:pPr>
        <w:widowControl/>
        <w:spacing w:before="156" w:beforeLines="50" w:after="156" w:afterLines="50" w:line="360" w:lineRule="auto"/>
        <w:ind w:firstLine="420" w:firstLineChars="200"/>
        <w:jc w:val="left"/>
        <w:rPr>
          <w:rFonts w:hint="eastAsia" w:ascii="宋体" w:hAnsi="宋体" w:eastAsia="宋体"/>
          <w:color w:val="auto"/>
          <w:highlight w:val="none"/>
          <w:lang w:eastAsia="zh-CN"/>
        </w:rPr>
      </w:pPr>
      <w:r>
        <w:rPr>
          <w:rFonts w:hint="eastAsia" w:ascii="宋体" w:hAnsi="宋体" w:eastAsia="宋体"/>
          <w:color w:val="auto"/>
          <w:highlight w:val="none"/>
        </w:rPr>
        <w:t>平时成绩：</w:t>
      </w:r>
      <w:r>
        <w:rPr>
          <w:rFonts w:hint="eastAsia" w:ascii="宋体" w:hAnsi="宋体" w:eastAsia="宋体"/>
          <w:color w:val="auto"/>
          <w:highlight w:val="none"/>
          <w:lang w:val="en-US" w:eastAsia="zh-CN"/>
        </w:rPr>
        <w:t>5</w:t>
      </w:r>
      <w:r>
        <w:rPr>
          <w:rFonts w:ascii="宋体" w:hAnsi="宋体" w:eastAsia="宋体"/>
          <w:color w:val="auto"/>
          <w:highlight w:val="none"/>
        </w:rPr>
        <w:t>0%</w:t>
      </w:r>
      <w:r>
        <w:rPr>
          <w:rFonts w:hint="eastAsia" w:ascii="宋体" w:hAnsi="宋体" w:eastAsia="宋体"/>
          <w:color w:val="auto"/>
          <w:highlight w:val="none"/>
        </w:rPr>
        <w:t>，期末考试</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5</w:t>
      </w:r>
      <w:r>
        <w:rPr>
          <w:rFonts w:ascii="宋体" w:hAnsi="宋体" w:eastAsia="宋体"/>
          <w:color w:val="auto"/>
          <w:highlight w:val="none"/>
        </w:rPr>
        <w:t>0%</w:t>
      </w:r>
      <w:r>
        <w:rPr>
          <w:rFonts w:hint="eastAsia" w:ascii="宋体" w:hAnsi="宋体" w:eastAsia="宋体"/>
          <w:color w:val="auto"/>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auto"/>
          <w:highlight w:val="none"/>
        </w:rPr>
      </w:pPr>
      <w:r>
        <w:rPr>
          <w:rFonts w:hint="eastAsia" w:ascii="宋体" w:hAnsi="宋体" w:eastAsia="宋体"/>
          <w:b/>
          <w:color w:val="auto"/>
          <w:highlight w:val="none"/>
        </w:rPr>
        <w:t>表5：课程目标的考核占比与达成度分析表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609"/>
        <w:gridCol w:w="609"/>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pct"/>
            <w:tcBorders>
              <w:tl2br w:val="single" w:color="auto" w:sz="4" w:space="0"/>
            </w:tcBorders>
            <w:shd w:val="clear" w:color="auto" w:fill="auto"/>
            <w:vAlign w:val="center"/>
          </w:tcPr>
          <w:p>
            <w:pPr>
              <w:spacing w:before="156" w:beforeLines="50" w:after="156" w:afterLines="50"/>
              <w:jc w:val="right"/>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 xml:space="preserve">   考核占比</w:t>
            </w:r>
          </w:p>
          <w:p>
            <w:pPr>
              <w:spacing w:before="156" w:beforeLines="50" w:after="156" w:afterLines="50"/>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课程目标</w:t>
            </w:r>
          </w:p>
        </w:tc>
        <w:tc>
          <w:tcPr>
            <w:tcW w:w="357" w:type="pct"/>
            <w:shd w:val="clear" w:color="auto" w:fill="auto"/>
            <w:vAlign w:val="center"/>
          </w:tcPr>
          <w:p>
            <w:pPr>
              <w:spacing w:before="156" w:beforeLines="50" w:after="156" w:afterLines="50"/>
              <w:jc w:val="center"/>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平时</w:t>
            </w:r>
          </w:p>
        </w:tc>
        <w:tc>
          <w:tcPr>
            <w:tcW w:w="357" w:type="pct"/>
            <w:vAlign w:val="center"/>
          </w:tcPr>
          <w:p>
            <w:pPr>
              <w:spacing w:before="156" w:beforeLines="50" w:after="156" w:afterLines="50"/>
              <w:jc w:val="center"/>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期末</w:t>
            </w:r>
          </w:p>
        </w:tc>
        <w:tc>
          <w:tcPr>
            <w:tcW w:w="3432" w:type="pct"/>
            <w:shd w:val="clear" w:color="auto" w:fill="auto"/>
            <w:vAlign w:val="center"/>
          </w:tcPr>
          <w:p>
            <w:pPr>
              <w:spacing w:before="156" w:beforeLines="50" w:after="156" w:afterLines="50"/>
              <w:jc w:val="center"/>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3" w:type="pct"/>
            <w:shd w:val="clear" w:color="auto" w:fill="auto"/>
            <w:vAlign w:val="center"/>
          </w:tcPr>
          <w:p>
            <w:pPr>
              <w:spacing w:before="156" w:beforeLines="50" w:after="156" w:afterLines="50"/>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课程目标1</w:t>
            </w:r>
          </w:p>
        </w:tc>
        <w:tc>
          <w:tcPr>
            <w:tcW w:w="609" w:type="dxa"/>
            <w:shd w:val="clear" w:color="auto" w:fill="auto"/>
            <w:vAlign w:val="center"/>
          </w:tcPr>
          <w:p>
            <w:pPr>
              <w:spacing w:before="156" w:beforeLines="50" w:after="156" w:afterLines="50"/>
              <w:jc w:val="center"/>
              <w:rPr>
                <w:rFonts w:hint="default"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30%</w:t>
            </w:r>
          </w:p>
        </w:tc>
        <w:tc>
          <w:tcPr>
            <w:tcW w:w="609" w:type="dxa"/>
            <w:vAlign w:val="center"/>
          </w:tcPr>
          <w:p>
            <w:pPr>
              <w:spacing w:before="156" w:beforeLines="50" w:after="156" w:afterLines="50"/>
              <w:jc w:val="center"/>
              <w:rPr>
                <w:rFonts w:hint="default" w:ascii="宋体" w:hAnsi="宋体" w:eastAsia="宋体"/>
                <w:color w:val="auto"/>
                <w:kern w:val="0"/>
                <w:szCs w:val="21"/>
                <w:highlight w:val="none"/>
                <w:lang w:val="en-US"/>
              </w:rPr>
            </w:pPr>
            <w:r>
              <w:rPr>
                <w:rFonts w:hint="eastAsia" w:ascii="宋体" w:hAnsi="宋体" w:eastAsia="宋体"/>
                <w:color w:val="auto"/>
                <w:kern w:val="0"/>
                <w:szCs w:val="21"/>
                <w:highlight w:val="none"/>
                <w:lang w:val="en-US" w:eastAsia="zh-CN"/>
              </w:rPr>
              <w:t>30%</w:t>
            </w:r>
          </w:p>
        </w:tc>
        <w:tc>
          <w:tcPr>
            <w:tcW w:w="343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olor w:val="auto"/>
                <w:kern w:val="0"/>
                <w:szCs w:val="21"/>
                <w:highlight w:val="none"/>
              </w:rPr>
            </w:pPr>
            <w:r>
              <w:rPr>
                <w:rFonts w:hint="eastAsia" w:ascii="宋体" w:hAnsi="宋体" w:eastAsia="宋体"/>
                <w:color w:val="auto"/>
                <w:kern w:val="0"/>
                <w:szCs w:val="21"/>
                <w:highlight w:val="none"/>
                <w:lang w:eastAsia="zh-CN"/>
              </w:rPr>
              <w:t>课程</w:t>
            </w:r>
            <w:r>
              <w:rPr>
                <w:rFonts w:ascii="宋体" w:hAnsi="宋体" w:eastAsia="宋体"/>
                <w:color w:val="auto"/>
                <w:kern w:val="0"/>
                <w:szCs w:val="21"/>
                <w:highlight w:val="none"/>
              </w:rPr>
              <w:t>目标达成度={0.</w:t>
            </w:r>
            <w:r>
              <w:rPr>
                <w:rFonts w:hint="eastAsia" w:ascii="宋体" w:hAnsi="宋体" w:eastAsia="宋体"/>
                <w:color w:val="auto"/>
                <w:kern w:val="0"/>
                <w:szCs w:val="21"/>
                <w:highlight w:val="none"/>
                <w:lang w:val="en-US" w:eastAsia="zh-CN"/>
              </w:rPr>
              <w:t>5×平时分</w:t>
            </w:r>
            <w:r>
              <w:rPr>
                <w:rFonts w:ascii="宋体" w:hAnsi="宋体" w:eastAsia="宋体"/>
                <w:color w:val="auto"/>
                <w:kern w:val="0"/>
                <w:szCs w:val="21"/>
                <w:highlight w:val="none"/>
              </w:rPr>
              <w:t>目标成绩+0.</w:t>
            </w:r>
            <w:r>
              <w:rPr>
                <w:rFonts w:hint="eastAsia" w:ascii="宋体" w:hAnsi="宋体" w:eastAsia="宋体"/>
                <w:color w:val="auto"/>
                <w:kern w:val="0"/>
                <w:szCs w:val="21"/>
                <w:highlight w:val="none"/>
                <w:lang w:val="en-US" w:eastAsia="zh-CN"/>
              </w:rPr>
              <w:t>5×课程设计</w:t>
            </w:r>
            <w:r>
              <w:rPr>
                <w:rFonts w:hint="eastAsia" w:ascii="宋体" w:hAnsi="宋体" w:eastAsia="宋体"/>
                <w:color w:val="auto"/>
                <w:kern w:val="0"/>
                <w:szCs w:val="21"/>
                <w:highlight w:val="none"/>
                <w:lang w:eastAsia="zh-CN"/>
              </w:rPr>
              <w:t>分</w:t>
            </w:r>
            <w:r>
              <w:rPr>
                <w:rFonts w:ascii="宋体" w:hAnsi="宋体" w:eastAsia="宋体"/>
                <w:color w:val="auto"/>
                <w:kern w:val="0"/>
                <w:szCs w:val="21"/>
                <w:highlight w:val="none"/>
              </w:rPr>
              <w:t>目标成绩}</w:t>
            </w:r>
            <w:bookmarkStart w:id="0" w:name="_GoBack"/>
            <w:bookmarkEnd w:id="0"/>
            <w:r>
              <w:rPr>
                <w:rFonts w:ascii="宋体" w:hAnsi="宋体" w:eastAsia="宋体"/>
                <w:color w:val="auto"/>
                <w:kern w:val="0"/>
                <w:szCs w:val="21"/>
                <w:highlight w:val="none"/>
              </w:rPr>
              <w:t>/</w:t>
            </w:r>
            <w:r>
              <w:rPr>
                <w:rFonts w:hint="eastAsia" w:ascii="宋体" w:hAnsi="宋体" w:eastAsia="宋体"/>
                <w:color w:val="auto"/>
                <w:kern w:val="0"/>
                <w:szCs w:val="21"/>
                <w:highlight w:val="none"/>
                <w:lang w:eastAsia="zh-CN"/>
              </w:rPr>
              <w:t>分</w:t>
            </w:r>
            <w:r>
              <w:rPr>
                <w:rFonts w:ascii="宋体" w:hAnsi="宋体" w:eastAsia="宋体"/>
                <w:color w:val="auto"/>
                <w:kern w:val="0"/>
                <w:szCs w:val="21"/>
                <w:highlight w:val="none"/>
              </w:rPr>
              <w:t>目标总分</w:t>
            </w:r>
            <w:r>
              <w:rPr>
                <w:rFonts w:hint="eastAsia" w:ascii="宋体" w:hAnsi="宋体" w:eastAsia="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53" w:type="pct"/>
            <w:shd w:val="clear" w:color="auto" w:fill="auto"/>
            <w:vAlign w:val="center"/>
          </w:tcPr>
          <w:p>
            <w:pPr>
              <w:spacing w:before="156" w:beforeLines="50" w:after="156" w:afterLines="50"/>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课程目标2</w:t>
            </w:r>
          </w:p>
        </w:tc>
        <w:tc>
          <w:tcPr>
            <w:tcW w:w="609" w:type="dxa"/>
            <w:shd w:val="clear" w:color="auto" w:fill="auto"/>
            <w:vAlign w:val="center"/>
          </w:tcPr>
          <w:p>
            <w:pPr>
              <w:spacing w:before="156" w:beforeLines="50" w:after="156" w:afterLines="50"/>
              <w:jc w:val="center"/>
              <w:rPr>
                <w:rFonts w:hint="default" w:ascii="宋体" w:hAnsi="宋体" w:eastAsia="宋体"/>
                <w:color w:val="auto"/>
                <w:kern w:val="0"/>
                <w:szCs w:val="21"/>
                <w:highlight w:val="none"/>
                <w:lang w:val="en-US"/>
              </w:rPr>
            </w:pPr>
            <w:r>
              <w:rPr>
                <w:rFonts w:hint="eastAsia" w:ascii="宋体" w:hAnsi="宋体" w:eastAsia="宋体"/>
                <w:color w:val="auto"/>
                <w:kern w:val="0"/>
                <w:szCs w:val="21"/>
                <w:highlight w:val="none"/>
                <w:lang w:val="en-US" w:eastAsia="zh-CN"/>
              </w:rPr>
              <w:t>40%</w:t>
            </w:r>
          </w:p>
        </w:tc>
        <w:tc>
          <w:tcPr>
            <w:tcW w:w="609" w:type="dxa"/>
            <w:vAlign w:val="center"/>
          </w:tcPr>
          <w:p>
            <w:pPr>
              <w:spacing w:before="156" w:beforeLines="50" w:after="156" w:afterLines="50"/>
              <w:jc w:val="center"/>
              <w:rPr>
                <w:rFonts w:hint="default" w:ascii="宋体" w:hAnsi="宋体" w:eastAsia="宋体"/>
                <w:color w:val="auto"/>
                <w:kern w:val="0"/>
                <w:szCs w:val="21"/>
                <w:highlight w:val="none"/>
                <w:lang w:val="en-US"/>
              </w:rPr>
            </w:pPr>
            <w:r>
              <w:rPr>
                <w:rFonts w:hint="eastAsia" w:ascii="宋体" w:hAnsi="宋体" w:eastAsia="宋体"/>
                <w:color w:val="auto"/>
                <w:kern w:val="0"/>
                <w:szCs w:val="21"/>
                <w:highlight w:val="none"/>
                <w:lang w:val="en-US" w:eastAsia="zh-CN"/>
              </w:rPr>
              <w:t>40%</w:t>
            </w:r>
          </w:p>
        </w:tc>
        <w:tc>
          <w:tcPr>
            <w:tcW w:w="3432" w:type="pct"/>
            <w:vMerge w:val="continue"/>
            <w:shd w:val="clear" w:color="auto" w:fill="auto"/>
            <w:vAlign w:val="center"/>
          </w:tcPr>
          <w:p>
            <w:pPr>
              <w:spacing w:before="156" w:beforeLines="50" w:after="156" w:afterLines="50"/>
              <w:rPr>
                <w:rFonts w:ascii="宋体" w:hAnsi="宋体"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53" w:type="dxa"/>
            <w:shd w:val="clear" w:color="auto" w:fill="auto"/>
            <w:vAlign w:val="center"/>
          </w:tcPr>
          <w:p>
            <w:pPr>
              <w:spacing w:before="156" w:beforeLines="50" w:after="156" w:afterLines="50"/>
              <w:jc w:val="center"/>
              <w:rPr>
                <w:rFonts w:hint="eastAsia" w:ascii="宋体" w:hAnsi="宋体" w:eastAsia="宋体"/>
                <w:color w:val="auto"/>
                <w:kern w:val="0"/>
                <w:szCs w:val="21"/>
                <w:highlight w:val="none"/>
                <w:lang w:eastAsia="zh-CN"/>
              </w:rPr>
            </w:pPr>
            <w:r>
              <w:rPr>
                <w:rFonts w:hint="eastAsia" w:ascii="宋体" w:hAnsi="宋体" w:eastAsia="宋体"/>
                <w:color w:val="auto"/>
                <w:kern w:val="0"/>
                <w:szCs w:val="21"/>
                <w:highlight w:val="none"/>
              </w:rPr>
              <w:t>课程目标</w:t>
            </w:r>
            <w:r>
              <w:rPr>
                <w:rFonts w:hint="eastAsia" w:ascii="宋体" w:hAnsi="宋体" w:eastAsia="宋体"/>
                <w:color w:val="auto"/>
                <w:kern w:val="0"/>
                <w:szCs w:val="21"/>
                <w:highlight w:val="none"/>
                <w:lang w:val="en-US" w:eastAsia="zh-CN"/>
              </w:rPr>
              <w:t>3</w:t>
            </w:r>
          </w:p>
        </w:tc>
        <w:tc>
          <w:tcPr>
            <w:tcW w:w="609" w:type="dxa"/>
            <w:shd w:val="clear" w:color="auto" w:fill="auto"/>
            <w:vAlign w:val="center"/>
          </w:tcPr>
          <w:p>
            <w:pPr>
              <w:spacing w:before="156" w:beforeLines="50" w:after="156" w:afterLines="50"/>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30%</w:t>
            </w:r>
          </w:p>
        </w:tc>
        <w:tc>
          <w:tcPr>
            <w:tcW w:w="609" w:type="dxa"/>
            <w:vAlign w:val="center"/>
          </w:tcPr>
          <w:p>
            <w:pPr>
              <w:spacing w:before="156" w:beforeLines="50" w:after="156" w:afterLines="50"/>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30%</w:t>
            </w:r>
          </w:p>
        </w:tc>
        <w:tc>
          <w:tcPr>
            <w:tcW w:w="3432" w:type="pct"/>
            <w:vMerge w:val="continue"/>
            <w:shd w:val="clear" w:color="auto" w:fill="auto"/>
            <w:vAlign w:val="center"/>
          </w:tcPr>
          <w:p>
            <w:pPr>
              <w:spacing w:before="156" w:beforeLines="50" w:after="156" w:afterLines="50"/>
              <w:rPr>
                <w:rFonts w:ascii="宋体" w:hAnsi="宋体" w:eastAsia="宋体"/>
                <w:color w:val="auto"/>
                <w:kern w:val="0"/>
                <w:szCs w:val="21"/>
                <w:highlight w:val="none"/>
              </w:rPr>
            </w:pPr>
          </w:p>
        </w:tc>
      </w:tr>
    </w:tbl>
    <w:p>
      <w:pPr>
        <w:widowControl/>
        <w:numPr>
          <w:ilvl w:val="0"/>
          <w:numId w:val="1"/>
        </w:numPr>
        <w:spacing w:before="156" w:beforeLines="50" w:after="156" w:afterLines="50" w:line="360" w:lineRule="auto"/>
        <w:jc w:val="left"/>
        <w:rPr>
          <w:rFonts w:hint="eastAsia" w:ascii="黑体" w:hAnsi="黑体" w:eastAsia="黑体"/>
          <w:b/>
          <w:color w:val="auto"/>
          <w:sz w:val="24"/>
          <w:szCs w:val="24"/>
          <w:highlight w:val="none"/>
        </w:rPr>
      </w:pPr>
      <w:r>
        <w:rPr>
          <w:rFonts w:hint="eastAsia" w:ascii="黑体" w:hAnsi="黑体" w:eastAsia="黑体"/>
          <w:b/>
          <w:color w:val="auto"/>
          <w:sz w:val="24"/>
          <w:szCs w:val="24"/>
          <w:highlight w:val="none"/>
        </w:rPr>
        <w:t xml:space="preserve">评分标准 </w:t>
      </w:r>
    </w:p>
    <w:p>
      <w:pPr>
        <w:widowControl/>
        <w:spacing w:before="156" w:beforeLines="50" w:after="156" w:afterLines="50" w:line="360" w:lineRule="auto"/>
        <w:ind w:firstLine="422" w:firstLineChars="200"/>
        <w:jc w:val="center"/>
        <w:rPr>
          <w:rFonts w:hint="eastAsia" w:ascii="黑体" w:hAnsi="黑体" w:eastAsia="黑体"/>
          <w:b/>
          <w:color w:val="auto"/>
          <w:sz w:val="24"/>
          <w:szCs w:val="24"/>
          <w:highlight w:val="none"/>
        </w:rPr>
      </w:pPr>
      <w:r>
        <w:rPr>
          <w:rFonts w:hint="eastAsia" w:ascii="宋体" w:hAnsi="宋体" w:eastAsia="宋体"/>
          <w:b/>
          <w:color w:val="auto"/>
          <w:highlight w:val="none"/>
        </w:rPr>
        <w:t>表</w:t>
      </w:r>
      <w:r>
        <w:rPr>
          <w:rFonts w:hint="eastAsia" w:ascii="宋体" w:hAnsi="宋体" w:eastAsia="宋体"/>
          <w:b/>
          <w:color w:val="auto"/>
          <w:highlight w:val="none"/>
          <w:lang w:val="en-US" w:eastAsia="zh-CN"/>
        </w:rPr>
        <w:t>6</w:t>
      </w:r>
      <w:r>
        <w:rPr>
          <w:rFonts w:hint="eastAsia" w:ascii="宋体" w:hAnsi="宋体" w:eastAsia="宋体"/>
          <w:b/>
          <w:color w:val="auto"/>
          <w:highlight w:val="none"/>
        </w:rPr>
        <w:t>：</w:t>
      </w:r>
      <w:r>
        <w:rPr>
          <w:rFonts w:hint="eastAsia" w:ascii="宋体" w:hAnsi="宋体" w:eastAsia="宋体"/>
          <w:b/>
          <w:color w:val="auto"/>
          <w:highlight w:val="none"/>
          <w:lang w:eastAsia="zh-CN"/>
        </w:rPr>
        <w:t>评分标准</w:t>
      </w:r>
      <w:r>
        <w:rPr>
          <w:rFonts w:hint="eastAsia" w:ascii="宋体" w:hAnsi="宋体" w:eastAsia="宋体"/>
          <w:b/>
          <w:color w:val="auto"/>
          <w:highlight w:val="none"/>
        </w:rPr>
        <w:t>表</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540"/>
        <w:gridCol w:w="1541"/>
        <w:gridCol w:w="1541"/>
        <w:gridCol w:w="1541"/>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8" w:type="pct"/>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课程</w:t>
            </w:r>
          </w:p>
          <w:p>
            <w:pPr>
              <w:widowControl/>
              <w:spacing w:before="156" w:beforeLines="50" w:after="156" w:afterLines="50"/>
              <w:jc w:val="center"/>
              <w:rPr>
                <w:rFonts w:ascii="宋体" w:hAnsi="宋体" w:eastAsia="宋体"/>
                <w:b/>
                <w:bCs/>
                <w:color w:val="auto"/>
                <w:szCs w:val="21"/>
                <w:highlight w:val="none"/>
              </w:rPr>
            </w:pPr>
            <w:r>
              <w:rPr>
                <w:rFonts w:hint="eastAsia" w:ascii="黑体" w:hAnsi="黑体" w:eastAsia="黑体" w:cs="黑体"/>
                <w:b w:val="0"/>
                <w:bCs w:val="0"/>
                <w:color w:val="auto"/>
                <w:szCs w:val="21"/>
                <w:highlight w:val="none"/>
              </w:rPr>
              <w:t>目标</w:t>
            </w:r>
          </w:p>
        </w:tc>
        <w:tc>
          <w:tcPr>
            <w:tcW w:w="4521" w:type="pct"/>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color w:val="auto"/>
                <w:szCs w:val="21"/>
                <w:highlight w:val="none"/>
              </w:rPr>
            </w:pPr>
            <w:r>
              <w:rPr>
                <w:rFonts w:hint="eastAsia" w:ascii="黑体" w:hAnsi="黑体" w:eastAsia="黑体" w:cs="黑体"/>
                <w:b w:val="0"/>
                <w:bCs w:val="0"/>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8" w:type="pct"/>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90-100</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80-89</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70-79</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60-69</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＜6</w:t>
            </w:r>
            <w:r>
              <w:rPr>
                <w:rFonts w:ascii="宋体" w:hAnsi="宋体" w:eastAsia="宋体"/>
                <w:b/>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478" w:type="pct"/>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优</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良</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中</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合格</w:t>
            </w:r>
          </w:p>
        </w:tc>
        <w:tc>
          <w:tcPr>
            <w:tcW w:w="90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478" w:type="pct"/>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p>
        </w:tc>
        <w:tc>
          <w:tcPr>
            <w:tcW w:w="904"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A</w:t>
            </w:r>
          </w:p>
        </w:tc>
        <w:tc>
          <w:tcPr>
            <w:tcW w:w="904"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B</w:t>
            </w:r>
          </w:p>
        </w:tc>
        <w:tc>
          <w:tcPr>
            <w:tcW w:w="904"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C</w:t>
            </w:r>
          </w:p>
        </w:tc>
        <w:tc>
          <w:tcPr>
            <w:tcW w:w="904"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D</w:t>
            </w:r>
          </w:p>
        </w:tc>
        <w:tc>
          <w:tcPr>
            <w:tcW w:w="904"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课程</w:t>
            </w:r>
          </w:p>
          <w:p>
            <w:pPr>
              <w:spacing w:before="156" w:beforeLines="50" w:after="156" w:afterLines="50"/>
              <w:jc w:val="center"/>
              <w:rPr>
                <w:rFonts w:ascii="宋体" w:hAnsi="宋体" w:eastAsia="宋体"/>
                <w:b/>
                <w:bCs/>
                <w:color w:val="auto"/>
                <w:kern w:val="0"/>
                <w:szCs w:val="21"/>
                <w:highlight w:val="none"/>
              </w:rPr>
            </w:pPr>
            <w:r>
              <w:rPr>
                <w:rFonts w:ascii="宋体" w:hAnsi="宋体" w:eastAsia="宋体"/>
                <w:b/>
                <w:bCs/>
                <w:color w:val="auto"/>
                <w:kern w:val="0"/>
                <w:szCs w:val="21"/>
                <w:highlight w:val="none"/>
              </w:rPr>
              <w:t>目标1</w:t>
            </w:r>
          </w:p>
        </w:tc>
        <w:tc>
          <w:tcPr>
            <w:tcW w:w="1540"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按时提交课后作业，答案切题，有理有据；</w:t>
            </w:r>
          </w:p>
          <w:p>
            <w:pPr>
              <w:spacing w:before="156" w:beforeLines="50" w:after="156" w:afterLines="50"/>
              <w:rPr>
                <w:rFonts w:hint="default"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期末考试成绩在85分以上。</w:t>
            </w:r>
          </w:p>
        </w:tc>
        <w:tc>
          <w:tcPr>
            <w:tcW w:w="1541"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w:t>
            </w:r>
          </w:p>
          <w:p>
            <w:pPr>
              <w:spacing w:before="156" w:beforeLines="50" w:after="156" w:afterLines="50"/>
              <w:rPr>
                <w:rFonts w:hint="default" w:ascii="宋体" w:hAnsi="宋体" w:eastAsia="宋体"/>
                <w:color w:val="auto"/>
                <w:szCs w:val="21"/>
                <w:highlight w:val="none"/>
                <w:lang w:val="en-US"/>
              </w:rPr>
            </w:pPr>
            <w:r>
              <w:rPr>
                <w:rFonts w:hint="eastAsia" w:ascii="宋体" w:hAnsi="宋体" w:eastAsia="宋体" w:cs="TimesNewRomanPSMT"/>
                <w:color w:val="auto"/>
                <w:kern w:val="0"/>
                <w:szCs w:val="21"/>
                <w:highlight w:val="none"/>
                <w:lang w:val="en-US" w:eastAsia="zh-CN"/>
              </w:rPr>
              <w:t>期末考试成绩在75分至84分之间。</w:t>
            </w:r>
          </w:p>
        </w:tc>
        <w:tc>
          <w:tcPr>
            <w:tcW w:w="15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按时提交课后作业，质量一般；</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期末考试成绩在65分至74分之间。</w:t>
            </w:r>
          </w:p>
        </w:tc>
        <w:tc>
          <w:tcPr>
            <w:tcW w:w="15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有时参与课堂讨论；</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按时提交课后作业，但质量较差；</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期末考试成绩在55分至64分之间。</w:t>
            </w:r>
          </w:p>
        </w:tc>
        <w:tc>
          <w:tcPr>
            <w:tcW w:w="15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从不参与课堂讨论；</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未按时提交课后作业，或质量差；</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期末考试成绩在54分以下。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课程</w:t>
            </w:r>
          </w:p>
          <w:p>
            <w:pPr>
              <w:spacing w:before="156" w:beforeLines="50" w:after="156" w:afterLines="50"/>
              <w:jc w:val="center"/>
              <w:rPr>
                <w:rFonts w:ascii="宋体" w:hAnsi="宋体" w:eastAsia="宋体"/>
                <w:b/>
                <w:bCs/>
                <w:color w:val="auto"/>
                <w:kern w:val="0"/>
                <w:szCs w:val="21"/>
                <w:highlight w:val="none"/>
              </w:rPr>
            </w:pPr>
            <w:r>
              <w:rPr>
                <w:rFonts w:ascii="宋体" w:hAnsi="宋体" w:eastAsia="宋体"/>
                <w:b/>
                <w:bCs/>
                <w:color w:val="auto"/>
                <w:kern w:val="0"/>
                <w:szCs w:val="21"/>
                <w:highlight w:val="none"/>
              </w:rPr>
              <w:t>目标2</w:t>
            </w:r>
          </w:p>
        </w:tc>
        <w:tc>
          <w:tcPr>
            <w:tcW w:w="1540"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按时提交课后作业，答案切题，有理有据；</w:t>
            </w:r>
          </w:p>
          <w:p>
            <w:pPr>
              <w:spacing w:before="156" w:beforeLines="50" w:after="156" w:afterLines="50"/>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期末考试成绩在85分以上。</w:t>
            </w:r>
          </w:p>
        </w:tc>
        <w:tc>
          <w:tcPr>
            <w:tcW w:w="1541"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w:t>
            </w:r>
          </w:p>
          <w:p>
            <w:pPr>
              <w:spacing w:before="156" w:beforeLines="50" w:after="156" w:afterLines="50"/>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期末考试成绩在75分至84分之间。</w:t>
            </w:r>
          </w:p>
        </w:tc>
        <w:tc>
          <w:tcPr>
            <w:tcW w:w="15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按时提交课后作业，质量一般；</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期末考试成绩在65分至74分之间。</w:t>
            </w:r>
          </w:p>
        </w:tc>
        <w:tc>
          <w:tcPr>
            <w:tcW w:w="15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有时参与课堂讨论；</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按时提交课后作业，但质量较差；</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期末考试成绩在55分至64分之间。</w:t>
            </w:r>
          </w:p>
        </w:tc>
        <w:tc>
          <w:tcPr>
            <w:tcW w:w="15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从不参与课堂讨论；</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未按时提交课后作业，或质量差；</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期末考试成绩在54分以下。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8"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课程</w:t>
            </w:r>
          </w:p>
          <w:p>
            <w:pPr>
              <w:spacing w:before="156" w:beforeLines="50" w:after="156" w:afterLines="50"/>
              <w:jc w:val="center"/>
              <w:rPr>
                <w:rFonts w:hint="eastAsia" w:ascii="宋体" w:hAnsi="宋体" w:eastAsia="宋体"/>
                <w:b/>
                <w:bCs/>
                <w:color w:val="auto"/>
                <w:kern w:val="0"/>
                <w:szCs w:val="21"/>
                <w:highlight w:val="none"/>
                <w:lang w:eastAsia="zh-CN"/>
              </w:rPr>
            </w:pPr>
            <w:r>
              <w:rPr>
                <w:rFonts w:ascii="宋体" w:hAnsi="宋体" w:eastAsia="宋体"/>
                <w:b/>
                <w:bCs/>
                <w:color w:val="auto"/>
                <w:kern w:val="0"/>
                <w:szCs w:val="21"/>
                <w:highlight w:val="none"/>
              </w:rPr>
              <w:t>目标</w:t>
            </w:r>
            <w:r>
              <w:rPr>
                <w:rFonts w:hint="eastAsia" w:ascii="宋体" w:hAnsi="宋体" w:eastAsia="宋体"/>
                <w:b/>
                <w:bCs/>
                <w:color w:val="auto"/>
                <w:kern w:val="0"/>
                <w:szCs w:val="21"/>
                <w:highlight w:val="none"/>
                <w:lang w:val="en-US" w:eastAsia="zh-CN"/>
              </w:rPr>
              <w:t>3</w:t>
            </w:r>
          </w:p>
        </w:tc>
        <w:tc>
          <w:tcPr>
            <w:tcW w:w="1540"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按时提交课后作业，答案切题，有理有据；</w:t>
            </w:r>
          </w:p>
          <w:p>
            <w:pPr>
              <w:spacing w:before="156" w:beforeLines="50" w:after="156" w:afterLines="50"/>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期末考试成绩在85分以上。</w:t>
            </w:r>
          </w:p>
        </w:tc>
        <w:tc>
          <w:tcPr>
            <w:tcW w:w="1541"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w:t>
            </w:r>
          </w:p>
          <w:p>
            <w:pPr>
              <w:spacing w:before="156" w:beforeLines="50" w:after="156" w:afterLines="50"/>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期末考试成绩在75分至84分之间。</w:t>
            </w:r>
          </w:p>
        </w:tc>
        <w:tc>
          <w:tcPr>
            <w:tcW w:w="15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按时提交课后作业，质量一般；</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期末考试成绩在65分至74分之间。</w:t>
            </w:r>
          </w:p>
        </w:tc>
        <w:tc>
          <w:tcPr>
            <w:tcW w:w="154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有时参与课堂讨论；</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按时提交课后作业，但质量较差；</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期末考试成绩在55分至64分之间。</w:t>
            </w:r>
          </w:p>
        </w:tc>
        <w:tc>
          <w:tcPr>
            <w:tcW w:w="15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从不参与课堂讨论；</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未按时提交课后作业，或质量差；</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期末考试成绩在54分以下。</w:t>
            </w:r>
          </w:p>
        </w:tc>
      </w:tr>
    </w:tbl>
    <w:p>
      <w:pPr>
        <w:widowControl/>
        <w:jc w:val="left"/>
        <w:rPr>
          <w:rFonts w:ascii="宋体" w:hAnsi="宋体" w:eastAsia="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DD130"/>
    <w:multiLevelType w:val="singleLevel"/>
    <w:tmpl w:val="2C7DD13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3514EEB"/>
    <w:rsid w:val="0A9D4071"/>
    <w:rsid w:val="15012BA4"/>
    <w:rsid w:val="1C382392"/>
    <w:rsid w:val="20A15B2C"/>
    <w:rsid w:val="233C15B6"/>
    <w:rsid w:val="413569D9"/>
    <w:rsid w:val="474C4858"/>
    <w:rsid w:val="4E0A2DE2"/>
    <w:rsid w:val="54CF62F6"/>
    <w:rsid w:val="693B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uiPriority w:val="99"/>
    <w:rPr>
      <w:rFonts w:ascii="宋体" w:hAnsi="Courier New" w:eastAsia="宋体" w:cs="Times New Roman"/>
      <w:szCs w:val="20"/>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0</TotalTime>
  <ScaleCrop>false</ScaleCrop>
  <LinksUpToDate>false</LinksUpToDate>
  <CharactersWithSpaces>1839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皮皮</cp:lastModifiedBy>
  <cp:lastPrinted>2020-12-24T07:17:00Z</cp:lastPrinted>
  <dcterms:modified xsi:type="dcterms:W3CDTF">2021-07-15T04:00:41Z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0B5E903F848740458F4336E341EB130A</vt:lpwstr>
  </property>
</Properties>
</file>