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BE" w:rsidRPr="005F0CBE" w:rsidRDefault="005F0CBE" w:rsidP="005F0CBE">
      <w:pPr>
        <w:spacing w:line="360" w:lineRule="auto"/>
        <w:jc w:val="left"/>
        <w:rPr>
          <w:rFonts w:ascii="黑体" w:eastAsia="黑体" w:hAnsi="黑体"/>
          <w:sz w:val="32"/>
          <w:szCs w:val="32"/>
        </w:rPr>
      </w:pPr>
      <w:bookmarkStart w:id="0" w:name="OLE_LINK1"/>
      <w:bookmarkStart w:id="1" w:name="OLE_LINK2"/>
      <w:bookmarkStart w:id="2" w:name="OLE_LINK4"/>
      <w:bookmarkStart w:id="3" w:name="OLE_LINK7"/>
      <w:r w:rsidRPr="005F0CBE">
        <w:rPr>
          <w:rFonts w:ascii="黑体" w:eastAsia="黑体" w:hAnsi="黑体" w:hint="eastAsia"/>
          <w:sz w:val="32"/>
          <w:szCs w:val="32"/>
        </w:rPr>
        <w:t>附件5</w:t>
      </w:r>
      <w:r>
        <w:rPr>
          <w:rFonts w:ascii="黑体" w:eastAsia="黑体" w:hAnsi="黑体" w:hint="eastAsia"/>
          <w:sz w:val="32"/>
          <w:szCs w:val="32"/>
        </w:rPr>
        <w:t>：</w:t>
      </w:r>
    </w:p>
    <w:p w:rsidR="001E3237" w:rsidRPr="005F0CBE" w:rsidRDefault="001E3237" w:rsidP="007B7823">
      <w:pPr>
        <w:spacing w:line="360" w:lineRule="auto"/>
        <w:jc w:val="center"/>
        <w:rPr>
          <w:rFonts w:ascii="宋体"/>
          <w:b/>
          <w:sz w:val="44"/>
          <w:szCs w:val="44"/>
        </w:rPr>
      </w:pPr>
      <w:r w:rsidRPr="005F0CBE">
        <w:rPr>
          <w:rFonts w:ascii="宋体" w:hAnsi="宋体"/>
          <w:b/>
          <w:sz w:val="44"/>
          <w:szCs w:val="44"/>
        </w:rPr>
        <w:t>201</w:t>
      </w:r>
      <w:r w:rsidR="00CE32CD">
        <w:rPr>
          <w:rFonts w:ascii="宋体" w:hAnsi="宋体" w:hint="eastAsia"/>
          <w:b/>
          <w:sz w:val="44"/>
          <w:szCs w:val="44"/>
        </w:rPr>
        <w:t>5</w:t>
      </w:r>
      <w:r w:rsidRPr="005F0CBE">
        <w:rPr>
          <w:rFonts w:ascii="宋体" w:hAnsi="宋体"/>
          <w:b/>
          <w:sz w:val="44"/>
          <w:szCs w:val="44"/>
        </w:rPr>
        <w:t>-201</w:t>
      </w:r>
      <w:r w:rsidR="00CE32CD">
        <w:rPr>
          <w:rFonts w:ascii="宋体" w:hAnsi="宋体" w:hint="eastAsia"/>
          <w:b/>
          <w:sz w:val="44"/>
          <w:szCs w:val="44"/>
        </w:rPr>
        <w:t>6</w:t>
      </w:r>
      <w:r w:rsidRPr="005F0CBE">
        <w:rPr>
          <w:rFonts w:ascii="宋体" w:hAnsi="宋体" w:hint="eastAsia"/>
          <w:b/>
          <w:sz w:val="44"/>
          <w:szCs w:val="44"/>
        </w:rPr>
        <w:t>学年第</w:t>
      </w:r>
      <w:r w:rsidR="00CE32CD">
        <w:rPr>
          <w:rFonts w:ascii="宋体" w:hAnsi="宋体" w:hint="eastAsia"/>
          <w:b/>
          <w:sz w:val="44"/>
          <w:szCs w:val="44"/>
        </w:rPr>
        <w:t>一</w:t>
      </w:r>
      <w:r w:rsidRPr="005F0CBE">
        <w:rPr>
          <w:rFonts w:ascii="宋体" w:hAnsi="宋体" w:hint="eastAsia"/>
          <w:b/>
          <w:sz w:val="44"/>
          <w:szCs w:val="44"/>
        </w:rPr>
        <w:t>学期网络进阶式课程选课指南</w:t>
      </w:r>
    </w:p>
    <w:p w:rsidR="001E3237" w:rsidRPr="005F0CBE" w:rsidRDefault="005F0CBE" w:rsidP="005F0CBE">
      <w:pPr>
        <w:spacing w:line="360" w:lineRule="auto"/>
        <w:rPr>
          <w:rFonts w:ascii="仿宋" w:eastAsia="仿宋" w:hAnsi="仿宋"/>
          <w:sz w:val="32"/>
          <w:szCs w:val="32"/>
        </w:rPr>
      </w:pPr>
      <w:bookmarkStart w:id="4" w:name="OLE_LINK3"/>
      <w:bookmarkStart w:id="5" w:name="OLE_LINK5"/>
      <w:bookmarkStart w:id="6" w:name="OLE_LINK6"/>
      <w:bookmarkStart w:id="7" w:name="OLE_LINK8"/>
      <w:bookmarkStart w:id="8" w:name="OLE_LINK10"/>
      <w:bookmarkStart w:id="9" w:name="OLE_LINK11"/>
      <w:bookmarkStart w:id="10" w:name="OLE_LINK12"/>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201</w:t>
      </w:r>
      <w:r w:rsidR="00CE32CD">
        <w:rPr>
          <w:rFonts w:ascii="仿宋" w:eastAsia="仿宋" w:hAnsi="仿宋" w:hint="eastAsia"/>
          <w:sz w:val="32"/>
          <w:szCs w:val="32"/>
        </w:rPr>
        <w:t>5</w:t>
      </w:r>
      <w:r w:rsidR="001E3237" w:rsidRPr="005F0CBE">
        <w:rPr>
          <w:rFonts w:ascii="仿宋" w:eastAsia="仿宋" w:hAnsi="仿宋"/>
          <w:sz w:val="32"/>
          <w:szCs w:val="32"/>
        </w:rPr>
        <w:t>-201</w:t>
      </w:r>
      <w:r w:rsidR="00CE32CD">
        <w:rPr>
          <w:rFonts w:ascii="仿宋" w:eastAsia="仿宋" w:hAnsi="仿宋" w:hint="eastAsia"/>
          <w:sz w:val="32"/>
          <w:szCs w:val="32"/>
        </w:rPr>
        <w:t>6</w:t>
      </w:r>
      <w:r w:rsidR="001E3237" w:rsidRPr="005F0CBE">
        <w:rPr>
          <w:rFonts w:ascii="仿宋" w:eastAsia="仿宋" w:hAnsi="仿宋" w:hint="eastAsia"/>
          <w:sz w:val="32"/>
          <w:szCs w:val="32"/>
        </w:rPr>
        <w:t>学年第</w:t>
      </w:r>
      <w:r w:rsidR="00CE32CD">
        <w:rPr>
          <w:rFonts w:ascii="仿宋" w:eastAsia="仿宋" w:hAnsi="仿宋" w:hint="eastAsia"/>
          <w:sz w:val="32"/>
          <w:szCs w:val="32"/>
        </w:rPr>
        <w:t>一</w:t>
      </w:r>
      <w:r w:rsidR="001E3237" w:rsidRPr="005F0CBE">
        <w:rPr>
          <w:rFonts w:ascii="仿宋" w:eastAsia="仿宋" w:hAnsi="仿宋" w:hint="eastAsia"/>
          <w:sz w:val="32"/>
          <w:szCs w:val="32"/>
        </w:rPr>
        <w:t>学期网络进阶式课程将开设</w:t>
      </w:r>
      <w:r w:rsidR="00CE32CD">
        <w:rPr>
          <w:rFonts w:ascii="仿宋" w:eastAsia="仿宋" w:hAnsi="仿宋" w:hint="eastAsia"/>
          <w:sz w:val="32"/>
          <w:szCs w:val="32"/>
        </w:rPr>
        <w:t>9</w:t>
      </w:r>
      <w:r w:rsidR="001E3237" w:rsidRPr="005F0CBE">
        <w:rPr>
          <w:rFonts w:ascii="仿宋" w:eastAsia="仿宋" w:hAnsi="仿宋" w:hint="eastAsia"/>
          <w:sz w:val="32"/>
          <w:szCs w:val="32"/>
        </w:rPr>
        <w:t>门，为方便同学们及时了解课程开设情况，现将有关事项说明如下：</w:t>
      </w:r>
      <w:bookmarkStart w:id="11" w:name="_GoBack"/>
      <w:bookmarkEnd w:id="11"/>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一、开设课程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1. </w:t>
      </w:r>
      <w:r w:rsidR="001E3237" w:rsidRPr="005F0CBE">
        <w:rPr>
          <w:rFonts w:ascii="仿宋" w:eastAsia="仿宋" w:hAnsi="仿宋" w:hint="eastAsia"/>
          <w:sz w:val="32"/>
          <w:szCs w:val="32"/>
        </w:rPr>
        <w:t>《昆曲艺术》，主讲教师：文学院周秦教授；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2. </w:t>
      </w:r>
      <w:r w:rsidR="001E3237" w:rsidRPr="005F0CBE">
        <w:rPr>
          <w:rFonts w:ascii="仿宋" w:eastAsia="仿宋" w:hAnsi="仿宋" w:hint="eastAsia"/>
          <w:sz w:val="32"/>
          <w:szCs w:val="32"/>
        </w:rPr>
        <w:t>《苏州诗咏与吴文化》，主讲教师：文学院杨旭辉副教授；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3. </w:t>
      </w:r>
      <w:r w:rsidR="001E3237" w:rsidRPr="005F0CBE">
        <w:rPr>
          <w:rFonts w:ascii="仿宋" w:eastAsia="仿宋" w:hAnsi="仿宋" w:hint="eastAsia"/>
          <w:sz w:val="32"/>
          <w:szCs w:val="32"/>
        </w:rPr>
        <w:t>《创意、视觉、传播、营销</w:t>
      </w:r>
      <w:r w:rsidR="001E3237" w:rsidRPr="005F0CBE">
        <w:rPr>
          <w:rFonts w:ascii="仿宋" w:eastAsia="仿宋" w:hAnsi="仿宋"/>
          <w:sz w:val="32"/>
          <w:szCs w:val="32"/>
        </w:rPr>
        <w:t>——</w:t>
      </w:r>
      <w:r w:rsidR="001E3237" w:rsidRPr="005F0CBE">
        <w:rPr>
          <w:rFonts w:ascii="仿宋" w:eastAsia="仿宋" w:hAnsi="仿宋" w:hint="eastAsia"/>
          <w:sz w:val="32"/>
          <w:szCs w:val="32"/>
        </w:rPr>
        <w:t>理解广告》，教学团队：凤凰传媒学院胡明宇副教授、王伟明教授、马中红教授；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4. </w:t>
      </w:r>
      <w:r w:rsidR="001E3237" w:rsidRPr="005F0CBE">
        <w:rPr>
          <w:rFonts w:ascii="仿宋" w:eastAsia="仿宋" w:hAnsi="仿宋" w:hint="eastAsia"/>
          <w:sz w:val="32"/>
          <w:szCs w:val="32"/>
        </w:rPr>
        <w:t>《传统文化与现代礼仪》，教学团队：敬文书院特邀大学校长、院士、教授、央视“百家讲坛”特邀嘉宾、全球十大礼仪培训师等众多名家组成的授课团队；</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5</w:t>
      </w:r>
      <w:r w:rsidR="001E3237" w:rsidRPr="005F0CBE">
        <w:rPr>
          <w:rFonts w:ascii="仿宋" w:eastAsia="仿宋" w:hAnsi="仿宋" w:hint="eastAsia"/>
          <w:sz w:val="32"/>
          <w:szCs w:val="32"/>
        </w:rPr>
        <w:t>．《</w:t>
      </w:r>
      <w:r w:rsidR="00C67580">
        <w:rPr>
          <w:rFonts w:ascii="仿宋" w:eastAsia="仿宋" w:hAnsi="仿宋" w:hint="eastAsia"/>
          <w:sz w:val="32"/>
          <w:szCs w:val="32"/>
        </w:rPr>
        <w:t>纳米新纪元》，主讲教师：纳米科学技术学院林海平老师</w:t>
      </w:r>
      <w:r w:rsidR="001E3237" w:rsidRPr="005F0CBE">
        <w:rPr>
          <w:rFonts w:ascii="仿宋" w:eastAsia="仿宋" w:hAnsi="仿宋" w:hint="eastAsia"/>
          <w:sz w:val="32"/>
          <w:szCs w:val="32"/>
        </w:rPr>
        <w:t>；</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6</w:t>
      </w:r>
      <w:r w:rsidR="001E3237" w:rsidRPr="005F0CBE">
        <w:rPr>
          <w:rFonts w:ascii="仿宋" w:eastAsia="仿宋" w:hAnsi="仿宋" w:hint="eastAsia"/>
          <w:sz w:val="32"/>
          <w:szCs w:val="32"/>
        </w:rPr>
        <w:t>．《吴文化史专题》，教学团队：社会学院王卫平教授、朱小田教授、黄鸿山副教授；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7</w:t>
      </w:r>
      <w:r w:rsidR="001E3237" w:rsidRPr="005F0CBE">
        <w:rPr>
          <w:rFonts w:ascii="仿宋" w:eastAsia="仿宋" w:hAnsi="仿宋" w:hint="eastAsia"/>
          <w:sz w:val="32"/>
          <w:szCs w:val="32"/>
        </w:rPr>
        <w:t>．《纤维皇后</w:t>
      </w:r>
      <w:r w:rsidR="001E3237" w:rsidRPr="005F0CBE">
        <w:rPr>
          <w:rFonts w:ascii="仿宋" w:eastAsia="仿宋" w:hAnsi="仿宋"/>
          <w:sz w:val="32"/>
          <w:szCs w:val="32"/>
        </w:rPr>
        <w:t>—</w:t>
      </w:r>
      <w:r w:rsidR="001E3237" w:rsidRPr="005F0CBE">
        <w:rPr>
          <w:rFonts w:ascii="仿宋" w:eastAsia="仿宋" w:hAnsi="仿宋" w:hint="eastAsia"/>
          <w:sz w:val="32"/>
          <w:szCs w:val="32"/>
        </w:rPr>
        <w:t>丝绸文化与产品》，教学团队：纺织与服装工程学院潘志娟教授、冯岑副教授、李春萍副教授；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8</w:t>
      </w:r>
      <w:r w:rsidR="001E3237" w:rsidRPr="005F0CBE">
        <w:rPr>
          <w:rFonts w:ascii="仿宋" w:eastAsia="仿宋" w:hAnsi="仿宋" w:hint="eastAsia"/>
          <w:sz w:val="32"/>
          <w:szCs w:val="32"/>
        </w:rPr>
        <w:t>．《先进机器人技术》，教学团队：机电工程学院孙立宁</w:t>
      </w:r>
      <w:r w:rsidR="001E3237" w:rsidRPr="005F0CBE">
        <w:rPr>
          <w:rFonts w:ascii="仿宋" w:eastAsia="仿宋" w:hAnsi="仿宋" w:hint="eastAsia"/>
          <w:sz w:val="32"/>
          <w:szCs w:val="32"/>
        </w:rPr>
        <w:lastRenderedPageBreak/>
        <w:t>教授、陈涛副教授、陈国栋副教授；</w:t>
      </w:r>
    </w:p>
    <w:p w:rsidR="001E3237" w:rsidRPr="005F0CBE" w:rsidRDefault="005F0CBE" w:rsidP="005F0CBE">
      <w:pPr>
        <w:spacing w:line="360" w:lineRule="auto"/>
        <w:rPr>
          <w:rFonts w:ascii="仿宋" w:eastAsia="仿宋" w:hAnsi="仿宋" w:cs="Arial"/>
          <w:color w:val="000000"/>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9</w:t>
      </w:r>
      <w:r w:rsidR="001E3237" w:rsidRPr="005F0CBE">
        <w:rPr>
          <w:rFonts w:ascii="仿宋" w:eastAsia="仿宋" w:hAnsi="仿宋" w:hint="eastAsia"/>
          <w:sz w:val="32"/>
          <w:szCs w:val="32"/>
        </w:rPr>
        <w:t>．《辐射与健康》，教学团队：医学部涂彧教授、</w:t>
      </w:r>
      <w:r w:rsidR="001E3237" w:rsidRPr="005F0CBE">
        <w:rPr>
          <w:rFonts w:ascii="仿宋" w:eastAsia="仿宋" w:hAnsi="仿宋" w:cs="Arial" w:hint="eastAsia"/>
          <w:color w:val="000000"/>
          <w:sz w:val="32"/>
          <w:szCs w:val="32"/>
        </w:rPr>
        <w:t>王殳凹教授、孙亮副教授；</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二、选课时间及方式</w:t>
      </w:r>
    </w:p>
    <w:p w:rsidR="001E3237" w:rsidRPr="001F4313" w:rsidRDefault="005F0CBE" w:rsidP="005F0CBE">
      <w:pPr>
        <w:spacing w:line="360" w:lineRule="auto"/>
        <w:rPr>
          <w:rFonts w:ascii="仿宋" w:eastAsia="仿宋" w:hAnsi="仿宋"/>
          <w:sz w:val="32"/>
          <w:szCs w:val="32"/>
        </w:rPr>
      </w:pPr>
      <w:r w:rsidRPr="001F4313">
        <w:rPr>
          <w:rFonts w:ascii="仿宋" w:eastAsia="仿宋" w:hAnsi="仿宋"/>
          <w:sz w:val="32"/>
          <w:szCs w:val="32"/>
        </w:rPr>
        <w:t> </w:t>
      </w:r>
      <w:r w:rsidRPr="001F4313">
        <w:rPr>
          <w:rFonts w:ascii="仿宋" w:eastAsia="仿宋" w:hAnsi="仿宋"/>
          <w:sz w:val="32"/>
          <w:szCs w:val="32"/>
        </w:rPr>
        <w:t> </w:t>
      </w:r>
      <w:r w:rsidR="00C2409F" w:rsidRPr="001F4313">
        <w:rPr>
          <w:rFonts w:ascii="仿宋" w:eastAsia="仿宋" w:hAnsi="仿宋" w:hint="eastAsia"/>
          <w:sz w:val="32"/>
          <w:szCs w:val="32"/>
        </w:rPr>
        <w:t>6</w:t>
      </w:r>
      <w:r w:rsidR="001E3237" w:rsidRPr="001F4313">
        <w:rPr>
          <w:rFonts w:ascii="仿宋" w:eastAsia="仿宋" w:hAnsi="仿宋" w:hint="eastAsia"/>
          <w:sz w:val="32"/>
          <w:szCs w:val="32"/>
        </w:rPr>
        <w:t>月</w:t>
      </w:r>
      <w:r w:rsidR="001E3237" w:rsidRPr="001F4313">
        <w:rPr>
          <w:rFonts w:ascii="仿宋" w:eastAsia="仿宋" w:hAnsi="仿宋"/>
          <w:sz w:val="32"/>
          <w:szCs w:val="32"/>
        </w:rPr>
        <w:t>15</w:t>
      </w:r>
      <w:r w:rsidR="001E3237" w:rsidRPr="001F4313">
        <w:rPr>
          <w:rFonts w:ascii="仿宋" w:eastAsia="仿宋" w:hAnsi="仿宋" w:hint="eastAsia"/>
          <w:sz w:val="32"/>
          <w:szCs w:val="32"/>
        </w:rPr>
        <w:t>日</w:t>
      </w:r>
      <w:r w:rsidR="001E3237" w:rsidRPr="001F4313">
        <w:rPr>
          <w:rFonts w:ascii="仿宋" w:eastAsia="仿宋" w:hAnsi="仿宋"/>
          <w:sz w:val="32"/>
          <w:szCs w:val="32"/>
        </w:rPr>
        <w:t>12:30</w:t>
      </w:r>
      <w:r w:rsidR="001E3237" w:rsidRPr="001F4313">
        <w:rPr>
          <w:rFonts w:ascii="仿宋" w:eastAsia="仿宋" w:hAnsi="仿宋" w:hint="eastAsia"/>
          <w:sz w:val="32"/>
          <w:szCs w:val="32"/>
        </w:rPr>
        <w:t>至</w:t>
      </w:r>
      <w:r w:rsidR="001E3237" w:rsidRPr="001F4313">
        <w:rPr>
          <w:rFonts w:ascii="仿宋" w:eastAsia="仿宋" w:hAnsi="仿宋"/>
          <w:sz w:val="32"/>
          <w:szCs w:val="32"/>
        </w:rPr>
        <w:t>1</w:t>
      </w:r>
      <w:r w:rsidR="00191966" w:rsidRPr="001F4313">
        <w:rPr>
          <w:rFonts w:ascii="仿宋" w:eastAsia="仿宋" w:hAnsi="仿宋" w:hint="eastAsia"/>
          <w:sz w:val="32"/>
          <w:szCs w:val="32"/>
        </w:rPr>
        <w:t>7</w:t>
      </w:r>
      <w:r w:rsidR="001E3237" w:rsidRPr="001F4313">
        <w:rPr>
          <w:rFonts w:ascii="仿宋" w:eastAsia="仿宋" w:hAnsi="仿宋" w:hint="eastAsia"/>
          <w:sz w:val="32"/>
          <w:szCs w:val="32"/>
        </w:rPr>
        <w:t>日</w:t>
      </w:r>
      <w:r w:rsidR="001E3237" w:rsidRPr="001F4313">
        <w:rPr>
          <w:rFonts w:ascii="仿宋" w:eastAsia="仿宋" w:hAnsi="仿宋"/>
          <w:sz w:val="32"/>
          <w:szCs w:val="32"/>
        </w:rPr>
        <w:t>23:00</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学生在以上时间段内登录学生园地进行选课。</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三、课程学习方式</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网络进阶式课程，是苏州大学创建的一种类似于</w:t>
      </w:r>
      <w:r w:rsidR="001E3237" w:rsidRPr="005F0CBE">
        <w:rPr>
          <w:rFonts w:ascii="仿宋" w:eastAsia="仿宋" w:hAnsi="仿宋"/>
          <w:sz w:val="32"/>
          <w:szCs w:val="32"/>
        </w:rPr>
        <w:t>SPOC</w:t>
      </w:r>
      <w:r w:rsidR="001E3237" w:rsidRPr="005F0CBE">
        <w:rPr>
          <w:rFonts w:ascii="仿宋" w:eastAsia="仿宋" w:hAnsi="仿宋" w:hint="eastAsia"/>
          <w:sz w:val="32"/>
          <w:szCs w:val="32"/>
        </w:rPr>
        <w:t>（小规模限制性在线课程，</w:t>
      </w:r>
      <w:r w:rsidR="001E3237" w:rsidRPr="005F0CBE">
        <w:rPr>
          <w:rFonts w:ascii="仿宋" w:eastAsia="仿宋" w:hAnsi="仿宋"/>
          <w:sz w:val="32"/>
          <w:szCs w:val="32"/>
        </w:rPr>
        <w:t>Small Private Open Course</w:t>
      </w:r>
      <w:r w:rsidR="001E3237" w:rsidRPr="005F0CBE">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w:t>
      </w:r>
      <w:r w:rsidR="001E3237" w:rsidRPr="005F0CBE">
        <w:rPr>
          <w:rFonts w:ascii="仿宋" w:eastAsia="仿宋" w:hAnsi="仿宋" w:hint="eastAsia"/>
          <w:sz w:val="32"/>
          <w:szCs w:val="32"/>
        </w:rPr>
        <w:lastRenderedPageBreak/>
        <w:t>线下丰富的师生、生生互动，激发学生的思考，帮助学生完成知识内化的过程。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四、课程学习的优势与挑战</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（一）优势</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1. </w:t>
      </w:r>
      <w:r w:rsidR="001E3237" w:rsidRPr="005F0CBE">
        <w:rPr>
          <w:rFonts w:ascii="仿宋" w:eastAsia="仿宋" w:hAnsi="仿宋" w:hint="eastAsia"/>
          <w:sz w:val="32"/>
          <w:szCs w:val="32"/>
        </w:rPr>
        <w:t>打破传统课堂教学对时空的限制，学生可自由安排学习的时间和地点；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2. </w:t>
      </w:r>
      <w:r w:rsidR="001E3237" w:rsidRPr="005F0CBE">
        <w:rPr>
          <w:rFonts w:ascii="仿宋" w:eastAsia="仿宋" w:hAnsi="仿宋" w:hint="eastAsia"/>
          <w:sz w:val="32"/>
          <w:szCs w:val="32"/>
        </w:rPr>
        <w:t>改变传统课堂以讲授为主的教学模式，提倡以学生为主体的研究型学习模式，充分发挥学生的主观能动性；</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3. </w:t>
      </w:r>
      <w:r w:rsidR="001E3237" w:rsidRPr="005F0CBE">
        <w:rPr>
          <w:rFonts w:ascii="仿宋" w:eastAsia="仿宋" w:hAnsi="仿宋" w:hint="eastAsia"/>
          <w:sz w:val="32"/>
          <w:szCs w:val="32"/>
        </w:rPr>
        <w:t>通过线上线下多样化的互动设计，有效激发学生的思考，培养学生的合作能力、沟通能力和表达能力。</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（二）挑战</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网络进阶式课程对学生主动学习的要求较高，若学生依赖性较强，则预期效果难以达到。</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五、面授课时间、地点安排</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集中面授课有两次，分别安排在每学期的第</w:t>
      </w:r>
      <w:r w:rsidR="001E3237" w:rsidRPr="005F0CBE">
        <w:rPr>
          <w:rFonts w:ascii="仿宋" w:eastAsia="仿宋" w:hAnsi="仿宋"/>
          <w:sz w:val="32"/>
          <w:szCs w:val="32"/>
        </w:rPr>
        <w:t>3</w:t>
      </w:r>
      <w:r w:rsidR="001E3237" w:rsidRPr="005F0CBE">
        <w:rPr>
          <w:rFonts w:ascii="仿宋" w:eastAsia="仿宋" w:hAnsi="仿宋" w:hint="eastAsia"/>
          <w:sz w:val="32"/>
          <w:szCs w:val="32"/>
        </w:rPr>
        <w:t>周和第</w:t>
      </w:r>
      <w:r w:rsidR="001E3237" w:rsidRPr="005F0CBE">
        <w:rPr>
          <w:rFonts w:ascii="仿宋" w:eastAsia="仿宋" w:hAnsi="仿宋"/>
          <w:sz w:val="32"/>
          <w:szCs w:val="32"/>
        </w:rPr>
        <w:t>13</w:t>
      </w:r>
      <w:r w:rsidR="001E3237" w:rsidRPr="005F0CBE">
        <w:rPr>
          <w:rFonts w:ascii="仿宋" w:eastAsia="仿宋" w:hAnsi="仿宋" w:hint="eastAsia"/>
          <w:sz w:val="32"/>
          <w:szCs w:val="32"/>
        </w:rPr>
        <w:t>周，实行分校区授课，上课时间一般为晚上或周末，具体上课时间和地点选课时详见选课页面。</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六、课程推介网址</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每门课程的详细介绍请查看以下网址：</w:t>
      </w:r>
    </w:p>
    <w:p w:rsidR="001E3237" w:rsidRPr="005F0CBE" w:rsidRDefault="00A73165" w:rsidP="005F0CBE">
      <w:pPr>
        <w:spacing w:line="360" w:lineRule="auto"/>
        <w:rPr>
          <w:rFonts w:ascii="仿宋" w:eastAsia="仿宋" w:hAnsi="仿宋"/>
          <w:sz w:val="32"/>
          <w:szCs w:val="32"/>
        </w:rPr>
      </w:pPr>
      <w:hyperlink r:id="rId6" w:history="1">
        <w:r w:rsidR="00CE0341" w:rsidRPr="00C62606">
          <w:rPr>
            <w:rStyle w:val="a3"/>
            <w:rFonts w:ascii="仿宋" w:eastAsia="仿宋" w:hAnsi="仿宋"/>
            <w:sz w:val="32"/>
            <w:szCs w:val="32"/>
          </w:rPr>
          <w:t>http://kczx.suda.edu.cn/G2S/ShowSystem/CloudClass.aspx</w:t>
        </w:r>
      </w:hyperlink>
      <w:r w:rsidR="00CE0341">
        <w:rPr>
          <w:rFonts w:ascii="仿宋" w:eastAsia="仿宋" w:hAnsi="仿宋" w:hint="eastAsia"/>
          <w:sz w:val="32"/>
          <w:szCs w:val="32"/>
        </w:rPr>
        <w:t>。</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七、其它需要说明的事项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1.</w:t>
      </w:r>
      <w:r w:rsidR="00CE0341" w:rsidRPr="00CE0341">
        <w:rPr>
          <w:rFonts w:ascii="仿宋" w:eastAsia="仿宋" w:hAnsi="仿宋" w:hint="eastAsia"/>
          <w:sz w:val="32"/>
          <w:szCs w:val="32"/>
        </w:rPr>
        <w:t xml:space="preserve"> </w:t>
      </w:r>
      <w:r w:rsidR="00CE0341">
        <w:rPr>
          <w:rFonts w:ascii="仿宋" w:eastAsia="仿宋" w:hAnsi="仿宋" w:hint="eastAsia"/>
          <w:sz w:val="32"/>
          <w:szCs w:val="32"/>
        </w:rPr>
        <w:t>为</w:t>
      </w:r>
      <w:r w:rsidR="00CE0341" w:rsidRPr="005F0CBE">
        <w:rPr>
          <w:rFonts w:ascii="仿宋" w:eastAsia="仿宋" w:hAnsi="仿宋" w:hint="eastAsia"/>
          <w:sz w:val="32"/>
          <w:szCs w:val="32"/>
        </w:rPr>
        <w:t>更好地指导选课学生完成课程学习</w:t>
      </w:r>
      <w:r w:rsidR="00CE0341">
        <w:rPr>
          <w:rFonts w:ascii="仿宋" w:eastAsia="仿宋" w:hAnsi="仿宋" w:hint="eastAsia"/>
          <w:sz w:val="32"/>
          <w:szCs w:val="32"/>
        </w:rPr>
        <w:t>，教务部制作了</w:t>
      </w:r>
      <w:r w:rsidR="001E3237" w:rsidRPr="005F0CBE">
        <w:rPr>
          <w:rFonts w:ascii="仿宋" w:eastAsia="仿宋" w:hAnsi="仿宋" w:hint="eastAsia"/>
          <w:sz w:val="32"/>
          <w:szCs w:val="32"/>
        </w:rPr>
        <w:t>《网络进阶式课程</w:t>
      </w:r>
      <w:r w:rsidR="00CE0341">
        <w:rPr>
          <w:rFonts w:ascii="仿宋" w:eastAsia="仿宋" w:hAnsi="仿宋" w:hint="eastAsia"/>
          <w:sz w:val="32"/>
          <w:szCs w:val="32"/>
        </w:rPr>
        <w:t>学习平台使用指南》，下载地址：</w:t>
      </w:r>
      <w:hyperlink r:id="rId7" w:history="1">
        <w:r w:rsidR="00CE0341" w:rsidRPr="00C62606">
          <w:rPr>
            <w:rStyle w:val="a3"/>
            <w:rFonts w:ascii="仿宋" w:eastAsia="仿宋" w:hAnsi="仿宋"/>
            <w:sz w:val="32"/>
            <w:szCs w:val="32"/>
          </w:rPr>
          <w:t>http://kczx.suda.edu.cn/G2S/ShowSystem/HelpDetail.aspx?RefID=95</w:t>
        </w:r>
      </w:hyperlink>
      <w:r w:rsidR="00CE0341">
        <w:rPr>
          <w:rFonts w:ascii="仿宋" w:eastAsia="仿宋" w:hAnsi="仿宋" w:hint="eastAsia"/>
          <w:sz w:val="32"/>
          <w:szCs w:val="32"/>
        </w:rPr>
        <w:t>。</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2. </w:t>
      </w:r>
      <w:r w:rsidR="001E3237" w:rsidRPr="005F0CBE">
        <w:rPr>
          <w:rFonts w:ascii="仿宋" w:eastAsia="仿宋" w:hAnsi="仿宋" w:hint="eastAsia"/>
          <w:sz w:val="32"/>
          <w:szCs w:val="32"/>
        </w:rPr>
        <w:t>鉴于网络进阶式课程学习的优势和挑战，请学生根据自己的实际情况理性选择；</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3. </w:t>
      </w:r>
      <w:r w:rsidR="001E3237" w:rsidRPr="005F0CBE">
        <w:rPr>
          <w:rFonts w:ascii="仿宋" w:eastAsia="仿宋" w:hAnsi="仿宋" w:hint="eastAsia"/>
          <w:sz w:val="32"/>
          <w:szCs w:val="32"/>
        </w:rPr>
        <w:t>未尽事宜，咨询电话：</w:t>
      </w:r>
      <w:r w:rsidR="001E3237" w:rsidRPr="005F0CBE">
        <w:rPr>
          <w:rFonts w:ascii="仿宋" w:eastAsia="仿宋" w:hAnsi="仿宋"/>
          <w:sz w:val="32"/>
          <w:szCs w:val="32"/>
        </w:rPr>
        <w:t>0512-6716</w:t>
      </w:r>
      <w:bookmarkEnd w:id="0"/>
      <w:bookmarkEnd w:id="1"/>
      <w:r w:rsidR="001E3237" w:rsidRPr="005F0CBE">
        <w:rPr>
          <w:rFonts w:ascii="仿宋" w:eastAsia="仿宋" w:hAnsi="仿宋"/>
          <w:sz w:val="32"/>
          <w:szCs w:val="32"/>
        </w:rPr>
        <w:t>3625</w:t>
      </w:r>
      <w:r w:rsidR="001E3237" w:rsidRPr="005F0CBE">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1E3237" w:rsidRPr="005F0CBE" w:rsidSect="00C73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65" w:rsidRDefault="00A73165" w:rsidP="00AC18EC">
      <w:r>
        <w:separator/>
      </w:r>
    </w:p>
  </w:endnote>
  <w:endnote w:type="continuationSeparator" w:id="0">
    <w:p w:rsidR="00A73165" w:rsidRDefault="00A73165" w:rsidP="00A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65" w:rsidRDefault="00A73165" w:rsidP="00AC18EC">
      <w:r>
        <w:separator/>
      </w:r>
    </w:p>
  </w:footnote>
  <w:footnote w:type="continuationSeparator" w:id="0">
    <w:p w:rsidR="00A73165" w:rsidRDefault="00A73165" w:rsidP="00AC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30030"/>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C07DA"/>
    <w:rsid w:val="001C142D"/>
    <w:rsid w:val="001C7621"/>
    <w:rsid w:val="001E0E37"/>
    <w:rsid w:val="001E3237"/>
    <w:rsid w:val="001F4313"/>
    <w:rsid w:val="0020283B"/>
    <w:rsid w:val="0021313D"/>
    <w:rsid w:val="00222794"/>
    <w:rsid w:val="0022288C"/>
    <w:rsid w:val="002254EB"/>
    <w:rsid w:val="0026601C"/>
    <w:rsid w:val="00267553"/>
    <w:rsid w:val="002934A4"/>
    <w:rsid w:val="002939E3"/>
    <w:rsid w:val="002D1D9A"/>
    <w:rsid w:val="002D4D18"/>
    <w:rsid w:val="002E0E6F"/>
    <w:rsid w:val="00310174"/>
    <w:rsid w:val="0035213B"/>
    <w:rsid w:val="003557FB"/>
    <w:rsid w:val="003751FF"/>
    <w:rsid w:val="00377A93"/>
    <w:rsid w:val="0038194B"/>
    <w:rsid w:val="0038798A"/>
    <w:rsid w:val="00396381"/>
    <w:rsid w:val="00397237"/>
    <w:rsid w:val="003B06E1"/>
    <w:rsid w:val="003C1D1E"/>
    <w:rsid w:val="003D03CA"/>
    <w:rsid w:val="00443F31"/>
    <w:rsid w:val="00453A0B"/>
    <w:rsid w:val="0047116B"/>
    <w:rsid w:val="004870DB"/>
    <w:rsid w:val="004B5EC8"/>
    <w:rsid w:val="004C0A41"/>
    <w:rsid w:val="004C6B94"/>
    <w:rsid w:val="004D1637"/>
    <w:rsid w:val="004D2567"/>
    <w:rsid w:val="005046FD"/>
    <w:rsid w:val="00522293"/>
    <w:rsid w:val="00553329"/>
    <w:rsid w:val="005754C0"/>
    <w:rsid w:val="0059141E"/>
    <w:rsid w:val="005C022C"/>
    <w:rsid w:val="005D591A"/>
    <w:rsid w:val="005F0CBE"/>
    <w:rsid w:val="006612CE"/>
    <w:rsid w:val="006670A0"/>
    <w:rsid w:val="0067479D"/>
    <w:rsid w:val="00685C10"/>
    <w:rsid w:val="006A5DE1"/>
    <w:rsid w:val="006D29BF"/>
    <w:rsid w:val="00703694"/>
    <w:rsid w:val="00723139"/>
    <w:rsid w:val="00735E0C"/>
    <w:rsid w:val="00746E8C"/>
    <w:rsid w:val="00753632"/>
    <w:rsid w:val="007776AE"/>
    <w:rsid w:val="00785B70"/>
    <w:rsid w:val="00786935"/>
    <w:rsid w:val="007912B4"/>
    <w:rsid w:val="007B13DD"/>
    <w:rsid w:val="007B7823"/>
    <w:rsid w:val="007D0336"/>
    <w:rsid w:val="007D7E56"/>
    <w:rsid w:val="007E13A7"/>
    <w:rsid w:val="00821BB3"/>
    <w:rsid w:val="0086535B"/>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4AEB"/>
    <w:rsid w:val="009F42B1"/>
    <w:rsid w:val="009F4787"/>
    <w:rsid w:val="00A01FAD"/>
    <w:rsid w:val="00A0560B"/>
    <w:rsid w:val="00A249E0"/>
    <w:rsid w:val="00A31189"/>
    <w:rsid w:val="00A34DD6"/>
    <w:rsid w:val="00A73165"/>
    <w:rsid w:val="00A746EF"/>
    <w:rsid w:val="00A8507D"/>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437B"/>
    <w:rsid w:val="00C169D8"/>
    <w:rsid w:val="00C2409F"/>
    <w:rsid w:val="00C25455"/>
    <w:rsid w:val="00C53929"/>
    <w:rsid w:val="00C67580"/>
    <w:rsid w:val="00C73460"/>
    <w:rsid w:val="00C7366C"/>
    <w:rsid w:val="00C77CC9"/>
    <w:rsid w:val="00CA580A"/>
    <w:rsid w:val="00CB06E3"/>
    <w:rsid w:val="00CB35ED"/>
    <w:rsid w:val="00CD296A"/>
    <w:rsid w:val="00CE0341"/>
    <w:rsid w:val="00CE32CD"/>
    <w:rsid w:val="00CE6BE7"/>
    <w:rsid w:val="00D06E1F"/>
    <w:rsid w:val="00D235FF"/>
    <w:rsid w:val="00D47D71"/>
    <w:rsid w:val="00D57621"/>
    <w:rsid w:val="00D63E32"/>
    <w:rsid w:val="00D64DD7"/>
    <w:rsid w:val="00D80003"/>
    <w:rsid w:val="00D92C29"/>
    <w:rsid w:val="00DA662A"/>
    <w:rsid w:val="00DB5A0B"/>
    <w:rsid w:val="00DB5EC9"/>
    <w:rsid w:val="00DC008F"/>
    <w:rsid w:val="00DD0239"/>
    <w:rsid w:val="00DD2EF1"/>
    <w:rsid w:val="00E13FA1"/>
    <w:rsid w:val="00E23FB8"/>
    <w:rsid w:val="00E30471"/>
    <w:rsid w:val="00E313E6"/>
    <w:rsid w:val="00E401FD"/>
    <w:rsid w:val="00E47E21"/>
    <w:rsid w:val="00EC23A0"/>
    <w:rsid w:val="00EE51E7"/>
    <w:rsid w:val="00EF6F0D"/>
    <w:rsid w:val="00F00501"/>
    <w:rsid w:val="00F51F30"/>
    <w:rsid w:val="00F56102"/>
    <w:rsid w:val="00F722AB"/>
    <w:rsid w:val="00F91BAF"/>
    <w:rsid w:val="00FA5939"/>
    <w:rsid w:val="00FC52A6"/>
    <w:rsid w:val="00FF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0F3263-0336-4A5D-806B-83CF4397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2FA6"/>
    <w:rPr>
      <w:rFonts w:cs="Times New Roman"/>
      <w:color w:val="0000FF"/>
      <w:u w:val="single"/>
    </w:rPr>
  </w:style>
  <w:style w:type="character" w:styleId="a4">
    <w:name w:val="FollowedHyperlink"/>
    <w:uiPriority w:val="99"/>
    <w:rsid w:val="004870DB"/>
    <w:rPr>
      <w:rFonts w:cs="Times New Roman"/>
      <w:color w:val="800080"/>
      <w:u w:val="single"/>
    </w:rPr>
  </w:style>
  <w:style w:type="table" w:styleId="a5">
    <w:name w:val="Table Grid"/>
    <w:basedOn w:val="a1"/>
    <w:uiPriority w:val="99"/>
    <w:locked/>
    <w:rsid w:val="008D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rsid w:val="00AC18EC"/>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6"/>
    <w:uiPriority w:val="99"/>
    <w:locked/>
    <w:rsid w:val="00AC18EC"/>
    <w:rPr>
      <w:kern w:val="2"/>
      <w:sz w:val="18"/>
    </w:rPr>
  </w:style>
  <w:style w:type="paragraph" w:styleId="a7">
    <w:name w:val="footer"/>
    <w:basedOn w:val="a"/>
    <w:link w:val="Char0"/>
    <w:uiPriority w:val="99"/>
    <w:rsid w:val="00AC18EC"/>
    <w:pPr>
      <w:tabs>
        <w:tab w:val="center" w:pos="4153"/>
        <w:tab w:val="right" w:pos="8306"/>
      </w:tabs>
      <w:snapToGrid w:val="0"/>
      <w:jc w:val="left"/>
    </w:pPr>
    <w:rPr>
      <w:sz w:val="18"/>
      <w:szCs w:val="20"/>
    </w:rPr>
  </w:style>
  <w:style w:type="character" w:customStyle="1" w:styleId="Char0">
    <w:name w:val="页脚 Char"/>
    <w:link w:val="a7"/>
    <w:uiPriority w:val="99"/>
    <w:locked/>
    <w:rsid w:val="00AC18EC"/>
    <w:rPr>
      <w:kern w:val="2"/>
      <w:sz w:val="18"/>
    </w:rPr>
  </w:style>
  <w:style w:type="paragraph" w:styleId="a8">
    <w:name w:val="footnote text"/>
    <w:basedOn w:val="a"/>
    <w:link w:val="Char1"/>
    <w:uiPriority w:val="99"/>
    <w:semiHidden/>
    <w:rsid w:val="002934A4"/>
    <w:pPr>
      <w:snapToGrid w:val="0"/>
      <w:jc w:val="left"/>
    </w:pPr>
    <w:rPr>
      <w:sz w:val="18"/>
      <w:szCs w:val="18"/>
    </w:rPr>
  </w:style>
  <w:style w:type="character" w:customStyle="1" w:styleId="Char1">
    <w:name w:val="脚注文本 Char"/>
    <w:link w:val="a8"/>
    <w:uiPriority w:val="99"/>
    <w:semiHidden/>
    <w:locked/>
    <w:rsid w:val="002934A4"/>
    <w:rPr>
      <w:rFonts w:ascii="Calibri" w:eastAsia="宋体" w:hAnsi="Calibri" w:cs="Times New Roman"/>
      <w:kern w:val="2"/>
      <w:sz w:val="18"/>
      <w:szCs w:val="18"/>
    </w:rPr>
  </w:style>
  <w:style w:type="character" w:styleId="a9">
    <w:name w:val="footnote reference"/>
    <w:uiPriority w:val="99"/>
    <w:semiHidden/>
    <w:rsid w:val="002934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czx.suda.edu.cn/G2S/ShowSystem/HelpDetail.aspx?RefID=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czx.suda.edu.cn/G2S/ShowSystem/CloudClas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1542</Characters>
  <Application>Microsoft Office Word</Application>
  <DocSecurity>0</DocSecurity>
  <Lines>12</Lines>
  <Paragraphs>3</Paragraphs>
  <ScaleCrop>false</ScaleCrop>
  <Company>Suda</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喻翔玮</cp:lastModifiedBy>
  <cp:revision>3</cp:revision>
  <dcterms:created xsi:type="dcterms:W3CDTF">2015-05-26T02:19:00Z</dcterms:created>
  <dcterms:modified xsi:type="dcterms:W3CDTF">2015-05-26T02:20:00Z</dcterms:modified>
</cp:coreProperties>
</file>